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2"/>
          <w:szCs w:val="22"/>
        </w:rPr>
      </w:pPr>
      <w:r w:rsidDel="00000000" w:rsidR="00000000" w:rsidRPr="00000000">
        <w:rPr>
          <w:rtl w:val="0"/>
        </w:rPr>
      </w:r>
    </w:p>
    <w:tbl>
      <w:tblPr>
        <w:tblStyle w:val="Table1"/>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95"/>
        <w:gridCol w:w="8375"/>
        <w:tblGridChange w:id="0">
          <w:tblGrid>
            <w:gridCol w:w="1795"/>
            <w:gridCol w:w="8375"/>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Student Name:</w:t>
            </w:r>
          </w:p>
        </w:tc>
        <w:tc>
          <w:tcPr>
            <w:tcBorders>
              <w:bottom w:color="000000" w:space="0" w:sz="4" w:val="single"/>
            </w:tcBorders>
          </w:tcPr>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Date Submitted:</w:t>
            </w:r>
          </w:p>
        </w:tc>
        <w:tc>
          <w:tcPr>
            <w:tcBorders>
              <w:bottom w:color="000000" w:space="0" w:sz="4" w:val="single"/>
            </w:tcBorders>
          </w:tcPr>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spacing w:after="60" w:lineRule="auto"/>
        <w:rPr/>
      </w:pPr>
      <w:r w:rsidDel="00000000" w:rsidR="00000000" w:rsidRPr="00000000">
        <w:rPr>
          <w:rtl w:val="0"/>
        </w:rPr>
      </w:r>
    </w:p>
    <w:p w:rsidR="00000000" w:rsidDel="00000000" w:rsidP="00000000" w:rsidRDefault="00000000" w:rsidRPr="00000000" w14:paraId="0000000A">
      <w:pPr>
        <w:spacing w:after="6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r w:rsidDel="00000000" w:rsidR="00000000" w:rsidRPr="00000000">
        <w:rPr>
          <w:b w:val="1"/>
          <w:bCs w:val="1"/>
          <w:rtl w:val="0"/>
        </w:rPr>
        <w:t xml:space="preserve">SYLLABUS – LEVEL 2</w:t>
      </w:r>
      <w:r w:rsidDel="00000000" w:rsidR="00000000" w:rsidRPr="00000000">
        <w:rPr>
          <w:rtl w:val="0"/>
        </w:rPr>
      </w:r>
    </w:p>
    <w:p w:rsidR="00000000" w:rsidDel="00000000" w:rsidP="00000000" w:rsidRDefault="00000000" w:rsidRPr="00000000" w14:paraId="0000000C">
      <w:pPr>
        <w:spacing w:before="120" w:lineRule="auto"/>
        <w:rPr/>
      </w:pPr>
      <w:r w:rsidDel="00000000" w:rsidR="00000000" w:rsidRPr="00000000">
        <w:rPr>
          <w:rtl w:val="0"/>
        </w:rPr>
        <w:t xml:space="preserve">Write a 1 page reflection paper on every book, CD, and movie that you read, listen to, or watch.</w:t>
      </w:r>
    </w:p>
    <w:p w:rsidR="00000000" w:rsidDel="00000000" w:rsidP="00000000" w:rsidRDefault="00000000" w:rsidRPr="00000000" w14:paraId="0000000D">
      <w:pPr>
        <w:pStyle w:val="Heading1"/>
        <w:rPr/>
      </w:pPr>
      <w:r w:rsidDel="00000000" w:rsidR="00000000" w:rsidRPr="00000000">
        <w:rPr>
          <w:rtl w:val="0"/>
        </w:rPr>
        <w:br w:type="textWrapping"/>
        <w:t xml:space="preserve">Required Books (7) </w:t>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8370"/>
        <w:tblGridChange w:id="0">
          <w:tblGrid>
            <w:gridCol w:w="1795"/>
            <w:gridCol w:w="8370"/>
          </w:tblGrid>
        </w:tblGridChange>
      </w:tblGrid>
      <w:tr>
        <w:trPr>
          <w:cantSplit w:val="0"/>
          <w:tblHeader w:val="0"/>
        </w:trPr>
        <w:tc>
          <w:tcPr>
            <w:vAlign w:val="bottom"/>
          </w:tcPr>
          <w:p w:rsidR="00000000" w:rsidDel="00000000" w:rsidP="00000000" w:rsidRDefault="00000000" w:rsidRPr="00000000" w14:paraId="0000000E">
            <w:pPr>
              <w:rPr/>
            </w:pPr>
            <w:r w:rsidDel="00000000" w:rsidR="00000000" w:rsidRPr="00000000">
              <w:rPr>
                <w:rtl w:val="0"/>
              </w:rPr>
              <w:t xml:space="preserve">Date Submitted</w:t>
            </w:r>
          </w:p>
        </w:tc>
        <w:tc>
          <w:tcPr>
            <w:vAlign w:val="bottom"/>
          </w:tcPr>
          <w:p w:rsidR="00000000" w:rsidDel="00000000" w:rsidP="00000000" w:rsidRDefault="00000000" w:rsidRPr="00000000" w14:paraId="0000000F">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Fonts w:ascii="Georgia" w:cs="Georgia" w:eastAsia="Georgia" w:hAnsi="Georgia"/>
                <w:color w:val="000000"/>
                <w:sz w:val="20"/>
                <w:szCs w:val="20"/>
                <w:rtl w:val="0"/>
              </w:rPr>
              <w:t xml:space="preserve">“Holy Spirit – The Boundless Energy of God”, Ron Roth</w:t>
            </w:r>
            <w:r w:rsidDel="00000000" w:rsidR="00000000" w:rsidRPr="00000000">
              <w:rPr>
                <w:rtl w:val="0"/>
              </w:rPr>
            </w:r>
          </w:p>
        </w:tc>
      </w:tr>
      <w:tr>
        <w:trPr>
          <w:cantSplit w:val="0"/>
          <w:tblHeader w:val="0"/>
        </w:trPr>
        <w:tc>
          <w:tcPr/>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Fonts w:ascii="Georgia" w:cs="Georgia" w:eastAsia="Georgia" w:hAnsi="Georgia"/>
                <w:color w:val="000000"/>
                <w:sz w:val="20"/>
                <w:szCs w:val="20"/>
                <w:rtl w:val="0"/>
              </w:rPr>
              <w:t xml:space="preserve">“Holy Spirit for Healing – Merging Ancient Wisdom with Modern Medicine”, Ron Roth</w:t>
            </w: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Fonts w:ascii="Georgia" w:cs="Georgia" w:eastAsia="Georgia" w:hAnsi="Georgia"/>
                <w:color w:val="000000"/>
                <w:sz w:val="20"/>
                <w:szCs w:val="20"/>
                <w:rtl w:val="0"/>
              </w:rPr>
              <w:t xml:space="preserve">“The Second Coming of Christ”, Volume 1, Yogananda  OR The Old Testament</w:t>
            </w: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color w:val="70ad47"/>
              </w:rPr>
            </w:pPr>
            <w:r w:rsidDel="00000000" w:rsidR="00000000" w:rsidRPr="00000000">
              <w:rPr>
                <w:color w:val="70ad47"/>
                <w:rtl w:val="0"/>
              </w:rPr>
              <w:t xml:space="preserve">“</w:t>
            </w:r>
            <w:r w:rsidDel="00000000" w:rsidR="00000000" w:rsidRPr="00000000">
              <w:rPr>
                <w:rtl w:val="0"/>
              </w:rPr>
              <w:t xml:space="preserve">I Want To See Jesus In a New Light,” Ron Roth</w:t>
            </w: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t xml:space="preserve">"“The Way of the Heart”, Henri Nouwen</w:t>
            </w:r>
          </w:p>
        </w:tc>
      </w:tr>
      <w:tr>
        <w:trPr>
          <w:cantSplit w:val="0"/>
          <w:tblHeader w:val="0"/>
        </w:trPr>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t xml:space="preserve">“Praying Like Monks, Living Like Fools”, Tyler Staton</w:t>
            </w:r>
          </w:p>
        </w:tc>
      </w:tr>
      <w:tr>
        <w:trPr>
          <w:cantSplit w:val="0"/>
          <w:tblHeader w:val="0"/>
        </w:trPr>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t xml:space="preserve">A serious study of another form of sacred literature: Baghavad Gita, Koran, Course in Miracles, Way of Mastery, Spiritist doctrine, Sufism, Awakening of the Heart (Thich Nhat Hanh), Old or New Testament</w:t>
            </w:r>
          </w:p>
        </w:tc>
      </w:tr>
    </w:tbl>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b w:val="1"/>
          <w:bCs w:val="1"/>
        </w:rPr>
      </w:pPr>
      <w:r w:rsidDel="00000000" w:rsidR="00000000" w:rsidRPr="00000000">
        <w:rPr>
          <w:b w:val="1"/>
          <w:bCs w:val="1"/>
          <w:rtl w:val="0"/>
        </w:rPr>
        <w:t xml:space="preserve">Elective Books (Choose 6)</w:t>
      </w:r>
    </w:p>
    <w:tbl>
      <w:tblPr>
        <w:tblStyle w:val="Table3"/>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1"/>
        </w:trPr>
        <w:tc>
          <w:tcPr/>
          <w:p w:rsidR="00000000" w:rsidDel="00000000" w:rsidP="00000000" w:rsidRDefault="00000000" w:rsidRPr="00000000" w14:paraId="00000020">
            <w:pPr>
              <w:rPr/>
            </w:pPr>
            <w:r w:rsidDel="00000000" w:rsidR="00000000" w:rsidRPr="00000000">
              <w:rPr>
                <w:rtl w:val="0"/>
              </w:rPr>
              <w:t xml:space="preserve">Date Submitted</w:t>
            </w:r>
          </w:p>
        </w:tc>
        <w:tc>
          <w:tcPr>
            <w:vAlign w:val="bottom"/>
          </w:tcPr>
          <w:p w:rsidR="00000000" w:rsidDel="00000000" w:rsidP="00000000" w:rsidRDefault="00000000" w:rsidRPr="00000000" w14:paraId="00000021">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Fonts w:ascii="Georgia" w:cs="Georgia" w:eastAsia="Georgia" w:hAnsi="Georgia"/>
                <w:color w:val="000000"/>
                <w:sz w:val="20"/>
                <w:szCs w:val="20"/>
                <w:rtl w:val="0"/>
              </w:rPr>
              <w:t xml:space="preserve">“Padre Pio, A Personal Portrait”, Francesco Napolitano </w:t>
            </w:r>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Fonts w:ascii="Georgia" w:cs="Georgia" w:eastAsia="Georgia" w:hAnsi="Georgia"/>
                <w:color w:val="000000"/>
                <w:sz w:val="20"/>
                <w:szCs w:val="20"/>
                <w:rtl w:val="0"/>
              </w:rPr>
              <w:t xml:space="preserve">“Nossa Lar: A Spiritual Home”, Chico Xavier</w:t>
            </w:r>
            <w:r w:rsidDel="00000000" w:rsidR="00000000" w:rsidRPr="00000000">
              <w:rPr>
                <w:rtl w:val="0"/>
              </w:rPr>
            </w:r>
          </w:p>
        </w:tc>
      </w:tr>
      <w:tr>
        <w:trPr>
          <w:cantSplit w:val="0"/>
          <w:tblHeader w:val="0"/>
        </w:trPr>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Fonts w:ascii="Georgia" w:cs="Georgia" w:eastAsia="Georgia" w:hAnsi="Georgia"/>
                <w:color w:val="000000"/>
                <w:sz w:val="20"/>
                <w:szCs w:val="20"/>
                <w:rtl w:val="0"/>
              </w:rPr>
              <w:t xml:space="preserve">“The Messengers”, Chico Xavier</w:t>
            </w:r>
            <w:r w:rsidDel="00000000" w:rsidR="00000000" w:rsidRPr="00000000">
              <w:rPr>
                <w:rtl w:val="0"/>
              </w:rPr>
            </w:r>
          </w:p>
        </w:tc>
      </w:tr>
      <w:tr>
        <w:trPr>
          <w:cantSplit w:val="0"/>
          <w:tblHeader w:val="0"/>
        </w:trPr>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Fonts w:ascii="Georgia" w:cs="Georgia" w:eastAsia="Georgia" w:hAnsi="Georgia"/>
                <w:color w:val="000000"/>
                <w:sz w:val="20"/>
                <w:szCs w:val="20"/>
                <w:rtl w:val="0"/>
              </w:rPr>
              <w:t xml:space="preserve">“Workers of the Life Eternal”, Chico Xavier</w:t>
            </w: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Fonts w:ascii="Georgia" w:cs="Georgia" w:eastAsia="Georgia" w:hAnsi="Georgia"/>
                <w:color w:val="000000"/>
                <w:sz w:val="20"/>
                <w:szCs w:val="20"/>
                <w:rtl w:val="0"/>
              </w:rPr>
              <w:t xml:space="preserve">“Missionaries of the Light”, Chico Xavier</w:t>
            </w: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Fonts w:ascii="Georgia" w:cs="Georgia" w:eastAsia="Georgia" w:hAnsi="Georgia"/>
                <w:sz w:val="20"/>
                <w:szCs w:val="20"/>
                <w:rtl w:val="0"/>
              </w:rPr>
              <w:t xml:space="preserve">“My Life with the Saints”, James Martin</w:t>
            </w:r>
            <w:r w:rsidDel="00000000" w:rsidR="00000000" w:rsidRPr="00000000">
              <w:rPr>
                <w:rtl w:val="0"/>
              </w:rPr>
            </w:r>
          </w:p>
        </w:tc>
      </w:tr>
      <w:tr>
        <w:trPr>
          <w:cantSplit w:val="0"/>
          <w:tblHeader w:val="0"/>
        </w:trPr>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Fonts w:ascii="Georgia" w:cs="Georgia" w:eastAsia="Georgia" w:hAnsi="Georgia"/>
                <w:color w:val="000000"/>
                <w:sz w:val="20"/>
                <w:szCs w:val="20"/>
                <w:rtl w:val="0"/>
              </w:rPr>
              <w:t xml:space="preserve">“Making All Things New”, Henri Nouwen</w:t>
            </w:r>
            <w:r w:rsidDel="00000000" w:rsidR="00000000" w:rsidRPr="00000000">
              <w:rPr>
                <w:rtl w:val="0"/>
              </w:rPr>
            </w:r>
          </w:p>
        </w:tc>
      </w:tr>
      <w:tr>
        <w:trPr>
          <w:cantSplit w:val="0"/>
          <w:tblHeader w:val="0"/>
        </w:trPr>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Fonts w:ascii="Georgia" w:cs="Georgia" w:eastAsia="Georgia" w:hAnsi="Georgia"/>
                <w:color w:val="000000"/>
                <w:sz w:val="20"/>
                <w:szCs w:val="20"/>
                <w:rtl w:val="0"/>
              </w:rPr>
              <w:t xml:space="preserve">“They Walked with Jesus”,Dolores Cannon</w:t>
            </w:r>
            <w:r w:rsidDel="00000000" w:rsidR="00000000" w:rsidRPr="00000000">
              <w:rPr>
                <w:rtl w:val="0"/>
              </w:rPr>
            </w:r>
          </w:p>
        </w:tc>
      </w:tr>
      <w:tr>
        <w:trPr>
          <w:cantSplit w:val="0"/>
          <w:tblHeader w:val="0"/>
        </w:trPr>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Fonts w:ascii="Georgia" w:cs="Georgia" w:eastAsia="Georgia" w:hAnsi="Georgia"/>
                <w:color w:val="000000"/>
                <w:sz w:val="20"/>
                <w:szCs w:val="20"/>
                <w:rtl w:val="0"/>
              </w:rPr>
              <w:t xml:space="preserve">“The Essenes, Children of the Light”, Stuart Wilson and Joanna Prentis</w:t>
            </w: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color w:val="70ad47"/>
                <w:sz w:val="20"/>
                <w:szCs w:val="20"/>
              </w:rPr>
            </w:pPr>
            <w:r w:rsidDel="00000000" w:rsidR="00000000" w:rsidRPr="00000000">
              <w:rPr>
                <w:sz w:val="20"/>
                <w:szCs w:val="20"/>
                <w:rtl w:val="0"/>
              </w:rPr>
              <w:t xml:space="preserve">“Maryam of Bethlehem, The Little Arab”, Sister Emmanuel Maillard </w:t>
            </w: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Fonts w:ascii="Georgia" w:cs="Georgia" w:eastAsia="Georgia" w:hAnsi="Georgia"/>
                <w:color w:val="000000"/>
                <w:sz w:val="20"/>
                <w:szCs w:val="20"/>
                <w:rtl w:val="0"/>
              </w:rPr>
              <w:t xml:space="preserve">“The Jesuit Guide to (Almost) Everything”, James Martin (St. Ignatius to the Rescue!)</w:t>
            </w:r>
            <w:r w:rsidDel="00000000" w:rsidR="00000000" w:rsidRPr="00000000">
              <w:rPr>
                <w:rtl w:val="0"/>
              </w:rPr>
            </w:r>
          </w:p>
        </w:tc>
      </w:tr>
      <w:tr>
        <w:trPr>
          <w:cantSplit w:val="0"/>
          <w:tblHeader w:val="0"/>
        </w:trPr>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Fonts w:ascii="Georgia" w:cs="Georgia" w:eastAsia="Georgia" w:hAnsi="Georgia"/>
                <w:color w:val="000000"/>
                <w:sz w:val="20"/>
                <w:szCs w:val="20"/>
                <w:rtl w:val="0"/>
              </w:rPr>
              <w:t xml:space="preserve">“Our Lady of Kibeho”, Immaculee Ilibagiza</w:t>
            </w: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Fonts w:ascii="Georgia" w:cs="Georgia" w:eastAsia="Georgia" w:hAnsi="Georgia"/>
                <w:color w:val="000000"/>
                <w:sz w:val="20"/>
                <w:szCs w:val="20"/>
                <w:rtl w:val="0"/>
              </w:rPr>
              <w:t xml:space="preserve">“The 12 Steps of Forgiveness”, Paul Ferrini</w:t>
            </w:r>
            <w:r w:rsidDel="00000000" w:rsidR="00000000" w:rsidRPr="00000000">
              <w:rPr>
                <w:rtl w:val="0"/>
              </w:rPr>
            </w:r>
          </w:p>
        </w:tc>
      </w:tr>
      <w:tr>
        <w:trPr>
          <w:cantSplit w:val="0"/>
          <w:tblHeader w:val="0"/>
        </w:trPr>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Fonts w:ascii="Georgia" w:cs="Georgia" w:eastAsia="Georgia" w:hAnsi="Georgia"/>
                <w:color w:val="000000"/>
                <w:sz w:val="20"/>
                <w:szCs w:val="20"/>
                <w:rtl w:val="0"/>
              </w:rPr>
              <w:t xml:space="preserve">“Paramhansa Yogananda”, Swami Kriyananda</w:t>
            </w:r>
            <w:r w:rsidDel="00000000" w:rsidR="00000000" w:rsidRPr="00000000">
              <w:rPr>
                <w:rtl w:val="0"/>
              </w:rPr>
            </w:r>
          </w:p>
        </w:tc>
      </w:tr>
      <w:tr>
        <w:trPr>
          <w:cantSplit w:val="0"/>
          <w:tblHeader w:val="0"/>
        </w:trPr>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Fonts w:ascii="Georgia" w:cs="Georgia" w:eastAsia="Georgia" w:hAnsi="Georgia"/>
                <w:color w:val="000000"/>
                <w:sz w:val="20"/>
                <w:szCs w:val="20"/>
                <w:rtl w:val="0"/>
              </w:rPr>
              <w:t xml:space="preserve">“Falling into Grace”, Adyashanti </w:t>
            </w:r>
            <w:r w:rsidDel="00000000" w:rsidR="00000000" w:rsidRPr="00000000">
              <w:rPr>
                <w:rtl w:val="0"/>
              </w:rPr>
            </w:r>
          </w:p>
        </w:tc>
      </w:tr>
      <w:tr>
        <w:trPr>
          <w:cantSplit w:val="0"/>
          <w:tblHeader w:val="0"/>
        </w:trPr>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Fonts w:ascii="Georgia" w:cs="Georgia" w:eastAsia="Georgia" w:hAnsi="Georgia"/>
                <w:color w:val="000000"/>
                <w:sz w:val="20"/>
                <w:szCs w:val="20"/>
                <w:rtl w:val="0"/>
              </w:rPr>
              <w:t xml:space="preserve">“This Life is Joy”, Roger Teel</w:t>
            </w: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Fonts w:ascii="Georgia" w:cs="Georgia" w:eastAsia="Georgia" w:hAnsi="Georgia"/>
                <w:color w:val="000000"/>
                <w:sz w:val="20"/>
                <w:szCs w:val="20"/>
                <w:rtl w:val="0"/>
              </w:rPr>
              <w:t xml:space="preserve">“Whispers, How to hear the Voice of God”, Mark Batterson </w:t>
            </w:r>
            <w:r w:rsidDel="00000000" w:rsidR="00000000" w:rsidRPr="00000000">
              <w:rPr>
                <w:rtl w:val="0"/>
              </w:rPr>
            </w:r>
          </w:p>
        </w:tc>
      </w:tr>
      <w:tr>
        <w:trPr>
          <w:cantSplit w:val="0"/>
          <w:tblHeader w:val="0"/>
        </w:trPr>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Fonts w:ascii="Georgia" w:cs="Georgia" w:eastAsia="Georgia" w:hAnsi="Georgia"/>
                <w:color w:val="000000"/>
                <w:sz w:val="20"/>
                <w:szCs w:val="20"/>
                <w:rtl w:val="0"/>
              </w:rPr>
              <w:t xml:space="preserve">“The Book of Joy", Dalai Lama, Desmond Tutu </w:t>
            </w:r>
            <w:r w:rsidDel="00000000" w:rsidR="00000000" w:rsidRPr="00000000">
              <w:rPr>
                <w:rtl w:val="0"/>
              </w:rPr>
            </w:r>
          </w:p>
        </w:tc>
      </w:tr>
      <w:tr>
        <w:trPr>
          <w:cantSplit w:val="0"/>
          <w:tblHeader w:val="0"/>
        </w:trPr>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Fonts w:ascii="Georgia" w:cs="Georgia" w:eastAsia="Georgia" w:hAnsi="Georgia"/>
                <w:color w:val="000000"/>
                <w:sz w:val="20"/>
                <w:szCs w:val="20"/>
                <w:rtl w:val="0"/>
              </w:rPr>
              <w:t xml:space="preserve">“Things Hidden", Richard Rohr </w:t>
            </w:r>
            <w:r w:rsidDel="00000000" w:rsidR="00000000" w:rsidRPr="00000000">
              <w:rPr>
                <w:rtl w:val="0"/>
              </w:rPr>
            </w:r>
          </w:p>
        </w:tc>
      </w:tr>
      <w:tr>
        <w:trPr>
          <w:cantSplit w:val="0"/>
          <w:tblHeader w:val="0"/>
        </w:trPr>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Fonts w:ascii="Georgia" w:cs="Georgia" w:eastAsia="Georgia" w:hAnsi="Georgia"/>
                <w:color w:val="000000"/>
                <w:sz w:val="20"/>
                <w:szCs w:val="20"/>
                <w:rtl w:val="0"/>
              </w:rPr>
              <w:t xml:space="preserve">“Teresa of Avila, The Book of My Life", Translated by Mirabai Starr </w:t>
            </w:r>
            <w:r w:rsidDel="00000000" w:rsidR="00000000" w:rsidRPr="00000000">
              <w:rPr>
                <w:rtl w:val="0"/>
              </w:rPr>
            </w:r>
          </w:p>
        </w:tc>
      </w:tr>
      <w:tr>
        <w:trPr>
          <w:cantSplit w:val="0"/>
          <w:tblHeader w:val="0"/>
        </w:trPr>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Fonts w:ascii="Georgia" w:cs="Georgia" w:eastAsia="Georgia" w:hAnsi="Georgia"/>
                <w:color w:val="000000"/>
                <w:sz w:val="20"/>
                <w:szCs w:val="20"/>
                <w:rtl w:val="0"/>
              </w:rPr>
              <w:t xml:space="preserve">“Invitation to Love: Christian Contemplation”, Thomas Keating (NEW)</w:t>
            </w:r>
            <w:r w:rsidDel="00000000" w:rsidR="00000000" w:rsidRPr="00000000">
              <w:rPr>
                <w:rtl w:val="0"/>
              </w:rPr>
            </w:r>
          </w:p>
        </w:tc>
      </w:tr>
      <w:tr>
        <w:trPr>
          <w:cantSplit w:val="0"/>
          <w:tblHeader w:val="0"/>
        </w:trPr>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color w:val="ff0000"/>
              </w:rPr>
            </w:pPr>
            <w:r w:rsidDel="00000000" w:rsidR="00000000" w:rsidRPr="00000000">
              <w:rPr>
                <w:rFonts w:ascii="Georgia" w:cs="Georgia" w:eastAsia="Georgia" w:hAnsi="Georgia"/>
                <w:color w:val="000000"/>
                <w:sz w:val="20"/>
                <w:szCs w:val="20"/>
                <w:rtl w:val="0"/>
              </w:rPr>
              <w:t xml:space="preserve">“What Do Mystics Know?”, Richard Rohr </w:t>
            </w:r>
            <w:r w:rsidDel="00000000" w:rsidR="00000000" w:rsidRPr="00000000">
              <w:rPr>
                <w:rtl w:val="0"/>
              </w:rPr>
            </w:r>
          </w:p>
        </w:tc>
      </w:tr>
      <w:tr>
        <w:trPr>
          <w:cantSplit w:val="0"/>
          <w:tblHeader w:val="0"/>
        </w:trPr>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color w:val="ff0000"/>
              </w:rPr>
            </w:pPr>
            <w:r w:rsidDel="00000000" w:rsidR="00000000" w:rsidRPr="00000000">
              <w:rPr>
                <w:rFonts w:ascii="Georgia" w:cs="Georgia" w:eastAsia="Georgia" w:hAnsi="Georgia"/>
                <w:color w:val="000000"/>
                <w:sz w:val="20"/>
                <w:szCs w:val="20"/>
                <w:rtl w:val="0"/>
              </w:rPr>
              <w:t xml:space="preserve">“The Inner Voice of Love”, Henri Nouwen </w:t>
            </w:r>
            <w:r w:rsidDel="00000000" w:rsidR="00000000" w:rsidRPr="00000000">
              <w:rPr>
                <w:rtl w:val="0"/>
              </w:rPr>
            </w:r>
          </w:p>
        </w:tc>
      </w:tr>
      <w:tr>
        <w:trPr>
          <w:cantSplit w:val="0"/>
          <w:tblHeader w:val="0"/>
        </w:trPr>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Fonts w:ascii="Georgia" w:cs="Georgia" w:eastAsia="Georgia" w:hAnsi="Georgia"/>
                <w:color w:val="000000"/>
                <w:sz w:val="20"/>
                <w:szCs w:val="20"/>
                <w:rtl w:val="0"/>
              </w:rPr>
              <w:t xml:space="preserve">“Mary Magdalene Revealed”, Meggan Watterson (New)</w:t>
            </w:r>
            <w:r w:rsidDel="00000000" w:rsidR="00000000" w:rsidRPr="00000000">
              <w:rPr>
                <w:rtl w:val="0"/>
              </w:rPr>
            </w:r>
          </w:p>
        </w:tc>
      </w:tr>
      <w:tr>
        <w:trPr>
          <w:cantSplit w:val="0"/>
          <w:tblHeader w:val="0"/>
        </w:trPr>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rFonts w:ascii="Georgia" w:cs="Georgia" w:eastAsia="Georgia" w:hAnsi="Georgia"/>
                <w:color w:val="000000"/>
                <w:sz w:val="20"/>
                <w:szCs w:val="20"/>
              </w:rPr>
            </w:pPr>
            <w:r w:rsidDel="00000000" w:rsidR="00000000" w:rsidRPr="00000000">
              <w:rPr>
                <w:rFonts w:ascii="Georgia" w:cs="Georgia" w:eastAsia="Georgia" w:hAnsi="Georgia"/>
                <w:sz w:val="20"/>
                <w:szCs w:val="20"/>
                <w:rtl w:val="0"/>
              </w:rPr>
              <w:t xml:space="preserve">“The Life of St. Gemma Galgani,” Venerable Fr. Germanus. </w:t>
            </w:r>
            <w:r w:rsidDel="00000000" w:rsidR="00000000" w:rsidRPr="00000000">
              <w:rPr>
                <w:rtl w:val="0"/>
              </w:rPr>
            </w:r>
          </w:p>
        </w:tc>
      </w:tr>
      <w:tr>
        <w:trPr>
          <w:cantSplit w:val="0"/>
          <w:tblHeader w:val="0"/>
        </w:trPr>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“Living Buddha, Living Christ,” Thich Nhat Hahn</w:t>
            </w:r>
          </w:p>
        </w:tc>
      </w:tr>
      <w:tr>
        <w:trPr>
          <w:cantSplit w:val="0"/>
          <w:tblHeader w:val="0"/>
        </w:trPr>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Silence of the Heart,” Paul Ferrini</w:t>
            </w:r>
          </w:p>
        </w:tc>
      </w:tr>
      <w:tr>
        <w:trPr>
          <w:cantSplit w:val="0"/>
          <w:tblHeader w:val="0"/>
        </w:trPr>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Tibetan Book of Living and Dying,” Sogyal Rinpoche</w:t>
            </w:r>
          </w:p>
        </w:tc>
      </w:tr>
      <w:tr>
        <w:trPr>
          <w:cantSplit w:val="0"/>
          <w:tblHeader w:val="0"/>
        </w:trPr>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t>
            </w:r>
            <w:r w:rsidDel="00000000" w:rsidR="00000000" w:rsidRPr="00000000">
              <w:rPr>
                <w:rtl w:val="0"/>
              </w:rPr>
              <w:t xml:space="preserve">The Gospel of Thomas for Awakening,” Abbot George Burke</w:t>
            </w:r>
            <w:r w:rsidDel="00000000" w:rsidR="00000000" w:rsidRPr="00000000">
              <w:rPr>
                <w:rtl w:val="0"/>
              </w:rPr>
            </w:r>
          </w:p>
        </w:tc>
      </w:tr>
      <w:tr>
        <w:trPr>
          <w:cantSplit w:val="0"/>
          <w:tblHeader w:val="0"/>
        </w:trPr>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sz w:val="22"/>
                <w:szCs w:val="22"/>
              </w:rPr>
            </w:pPr>
            <w:r w:rsidDel="00000000" w:rsidR="00000000" w:rsidRPr="00000000">
              <w:rPr>
                <w:sz w:val="22"/>
                <w:szCs w:val="22"/>
                <w:rtl w:val="0"/>
              </w:rPr>
              <w:t xml:space="preserve">“The Unknown Life of Jesus Christ,” Nicolas Notovitch</w:t>
            </w:r>
          </w:p>
        </w:tc>
      </w:tr>
      <w:tr>
        <w:trPr>
          <w:cantSplit w:val="0"/>
          <w:tblHeader w:val="0"/>
        </w:trPr>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sz w:val="22"/>
                <w:szCs w:val="22"/>
              </w:rPr>
            </w:pPr>
            <w:r w:rsidDel="00000000" w:rsidR="00000000" w:rsidRPr="00000000">
              <w:rPr>
                <w:sz w:val="22"/>
                <w:szCs w:val="22"/>
                <w:rtl w:val="0"/>
              </w:rPr>
              <w:t xml:space="preserve">“The Way: Using the Wisdom of Kabbalah for Spiritual Transformation and Fulfillment,” Michael Berg</w:t>
            </w:r>
          </w:p>
        </w:tc>
      </w:tr>
      <w:tr>
        <w:trPr>
          <w:cantSplit w:val="0"/>
          <w:tblHeader w:val="0"/>
        </w:trPr>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t>
            </w:r>
            <w:r w:rsidDel="00000000" w:rsidR="00000000" w:rsidRPr="00000000">
              <w:rPr>
                <w:rtl w:val="0"/>
              </w:rPr>
              <w:t xml:space="preserve">The Sayings of the Desert Fathers,” Benedicta Ward and Metropolitan Anthony </w:t>
            </w: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Prophet,” Kahlil Gibran</w:t>
            </w:r>
          </w:p>
        </w:tc>
      </w:tr>
      <w:tr>
        <w:trPr>
          <w:cantSplit w:val="0"/>
          <w:tblHeader w:val="0"/>
        </w:trPr>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spacing w:after="120" w:lineRule="auto"/>
              <w:rPr>
                <w:sz w:val="22"/>
                <w:szCs w:val="22"/>
              </w:rPr>
            </w:pPr>
            <w:r w:rsidDel="00000000" w:rsidR="00000000" w:rsidRPr="00000000">
              <w:rPr>
                <w:sz w:val="22"/>
                <w:szCs w:val="22"/>
                <w:rtl w:val="0"/>
              </w:rPr>
              <w:t xml:space="preserve">“The Heart of Sufism, Essential Writings of Hazrat Inayat Kahn,” H.J. Witteveen</w:t>
            </w:r>
          </w:p>
        </w:tc>
      </w:tr>
      <w:tr>
        <w:trPr>
          <w:cantSplit w:val="0"/>
          <w:tblHeader w:val="0"/>
        </w:trPr>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spacing w:after="120" w:lineRule="auto"/>
              <w:rPr>
                <w:sz w:val="22"/>
                <w:szCs w:val="22"/>
              </w:rPr>
            </w:pPr>
            <w:r w:rsidDel="00000000" w:rsidR="00000000" w:rsidRPr="00000000">
              <w:rPr>
                <w:sz w:val="22"/>
                <w:szCs w:val="22"/>
                <w:rtl w:val="0"/>
              </w:rPr>
              <w:t xml:space="preserve">“The Jew in the Lotus: A Poet’s Rediscovery of Jewish Identity in Buddhist India,” Rodger Kamenetz</w:t>
            </w:r>
          </w:p>
        </w:tc>
      </w:tr>
      <w:tr>
        <w:trPr>
          <w:cantSplit w:val="0"/>
          <w:tblHeader w:val="0"/>
        </w:trPr>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spacing w:after="120" w:lineRule="auto"/>
              <w:rPr>
                <w:sz w:val="20"/>
                <w:szCs w:val="20"/>
              </w:rPr>
            </w:pPr>
            <w:r w:rsidDel="00000000" w:rsidR="00000000" w:rsidRPr="00000000">
              <w:rPr>
                <w:sz w:val="20"/>
                <w:szCs w:val="20"/>
                <w:rtl w:val="0"/>
              </w:rPr>
              <w:t xml:space="preserve">“</w:t>
            </w:r>
            <w:r w:rsidDel="00000000" w:rsidR="00000000" w:rsidRPr="00000000">
              <w:rPr>
                <w:sz w:val="22"/>
                <w:szCs w:val="22"/>
                <w:rtl w:val="0"/>
              </w:rPr>
              <w:t xml:space="preserve">Choice Making for Co-Dependents, Adult Children and Spirituality Seekers,” Sharon Wegscheider-Cruise</w:t>
            </w:r>
            <w:r w:rsidDel="00000000" w:rsidR="00000000" w:rsidRPr="00000000">
              <w:rPr>
                <w:rtl w:val="0"/>
              </w:rPr>
            </w:r>
          </w:p>
        </w:tc>
      </w:tr>
      <w:tr>
        <w:trPr>
          <w:cantSplit w:val="0"/>
          <w:tblHeader w:val="0"/>
        </w:trPr>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Elective Creative Project</w:t>
            </w:r>
          </w:p>
        </w:tc>
      </w:tr>
      <w:tr>
        <w:trPr>
          <w:cantSplit w:val="0"/>
          <w:tblHeader w:val="0"/>
        </w:trPr>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Elective Personal Pilgrimage</w:t>
            </w:r>
          </w:p>
        </w:tc>
      </w:tr>
      <w:tr>
        <w:trPr>
          <w:cantSplit w:val="0"/>
          <w:tblHeader w:val="0"/>
        </w:trPr>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Elective Prayer Group</w:t>
            </w:r>
          </w:p>
        </w:tc>
      </w:tr>
    </w:tbl>
    <w:p w:rsidR="00000000" w:rsidDel="00000000" w:rsidP="00000000" w:rsidRDefault="00000000" w:rsidRPr="00000000" w14:paraId="00000070">
      <w:pPr>
        <w:rPr/>
      </w:pPr>
      <w:r w:rsidDel="00000000" w:rsidR="00000000" w:rsidRPr="00000000">
        <w:rPr>
          <w:rtl w:val="0"/>
        </w:rPr>
        <w:t xml:space="preserve">               </w:t>
      </w:r>
    </w:p>
    <w:p w:rsidR="00000000" w:rsidDel="00000000" w:rsidP="00000000" w:rsidRDefault="00000000" w:rsidRPr="00000000" w14:paraId="00000071">
      <w:pPr>
        <w:pStyle w:val="Heading1"/>
        <w:rPr/>
      </w:pPr>
      <w:r w:rsidDel="00000000" w:rsidR="00000000" w:rsidRPr="00000000">
        <w:rPr>
          <w:rtl w:val="0"/>
        </w:rPr>
        <w:t xml:space="preserve">Required CD’s (6)</w:t>
      </w:r>
    </w:p>
    <w:tbl>
      <w:tblPr>
        <w:tblStyle w:val="Table4"/>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0"/>
        </w:trPr>
        <w:tc>
          <w:tcPr/>
          <w:p w:rsidR="00000000" w:rsidDel="00000000" w:rsidP="00000000" w:rsidRDefault="00000000" w:rsidRPr="00000000" w14:paraId="00000072">
            <w:pPr>
              <w:rPr/>
            </w:pPr>
            <w:r w:rsidDel="00000000" w:rsidR="00000000" w:rsidRPr="00000000">
              <w:rPr>
                <w:rtl w:val="0"/>
              </w:rPr>
              <w:t xml:space="preserve">Date Submitted</w:t>
            </w:r>
          </w:p>
        </w:tc>
        <w:tc>
          <w:tcPr>
            <w:vAlign w:val="bottom"/>
          </w:tcPr>
          <w:p w:rsidR="00000000" w:rsidDel="00000000" w:rsidP="00000000" w:rsidRDefault="00000000" w:rsidRPr="00000000" w14:paraId="00000073">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Fonts w:ascii="Georgia" w:cs="Georgia" w:eastAsia="Georgia" w:hAnsi="Georgia"/>
                <w:color w:val="000000"/>
                <w:sz w:val="20"/>
                <w:szCs w:val="20"/>
                <w:rtl w:val="0"/>
              </w:rPr>
              <w:t xml:space="preserve">“Living the Spirit Directed Life,” Ron Roth</w:t>
            </w:r>
            <w:r w:rsidDel="00000000" w:rsidR="00000000" w:rsidRPr="00000000">
              <w:rPr>
                <w:rtl w:val="0"/>
              </w:rPr>
            </w:r>
          </w:p>
        </w:tc>
      </w:tr>
      <w:tr>
        <w:trPr>
          <w:cantSplit w:val="0"/>
          <w:tblHeader w:val="0"/>
        </w:trPr>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Fonts w:ascii="Georgia" w:cs="Georgia" w:eastAsia="Georgia" w:hAnsi="Georgia"/>
                <w:color w:val="000000"/>
                <w:sz w:val="20"/>
                <w:szCs w:val="20"/>
                <w:rtl w:val="0"/>
              </w:rPr>
              <w:t xml:space="preserve">“Reclaiming Your Spiritual Power”, Ron Roth</w:t>
            </w:r>
            <w:r w:rsidDel="00000000" w:rsidR="00000000" w:rsidRPr="00000000">
              <w:rPr>
                <w:rtl w:val="0"/>
              </w:rPr>
            </w:r>
          </w:p>
        </w:tc>
      </w:tr>
      <w:tr>
        <w:trPr>
          <w:cantSplit w:val="0"/>
          <w:trHeight w:val="512" w:hRule="atLeast"/>
          <w:tblHeader w:val="0"/>
        </w:trPr>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Fonts w:ascii="Georgia" w:cs="Georgia" w:eastAsia="Georgia" w:hAnsi="Georgia"/>
                <w:color w:val="000000"/>
                <w:sz w:val="20"/>
                <w:szCs w:val="20"/>
                <w:rtl w:val="0"/>
              </w:rPr>
              <w:t xml:space="preserve">“Invoking the Sacred: For Healing, Guidance &amp; Abundance”, Ron Roth</w:t>
            </w:r>
            <w:r w:rsidDel="00000000" w:rsidR="00000000" w:rsidRPr="00000000">
              <w:rPr>
                <w:rtl w:val="0"/>
              </w:rPr>
            </w:r>
          </w:p>
        </w:tc>
      </w:tr>
      <w:tr>
        <w:trPr>
          <w:cantSplit w:val="0"/>
          <w:tblHeader w:val="0"/>
        </w:trPr>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Fonts w:ascii="Georgia" w:cs="Georgia" w:eastAsia="Georgia" w:hAnsi="Georgia"/>
                <w:color w:val="000000"/>
                <w:sz w:val="20"/>
                <w:szCs w:val="20"/>
                <w:rtl w:val="0"/>
              </w:rPr>
              <w:t xml:space="preserve">“The Lord's Prayer and the Magnificat”, Dale Allen Hoffman</w:t>
            </w:r>
            <w:r w:rsidDel="00000000" w:rsidR="00000000" w:rsidRPr="00000000">
              <w:rPr>
                <w:rtl w:val="0"/>
              </w:rPr>
            </w:r>
          </w:p>
        </w:tc>
      </w:tr>
      <w:tr>
        <w:trPr>
          <w:cantSplit w:val="0"/>
          <w:tblHeader w:val="0"/>
        </w:trPr>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Fonts w:ascii="Georgia" w:cs="Georgia" w:eastAsia="Georgia" w:hAnsi="Georgia"/>
                <w:color w:val="000000"/>
                <w:sz w:val="20"/>
                <w:szCs w:val="20"/>
                <w:rtl w:val="0"/>
              </w:rPr>
              <w:t xml:space="preserve">“The Hidden Gospel”, Neil Douglas-Klotz</w:t>
            </w:r>
            <w:r w:rsidDel="00000000" w:rsidR="00000000" w:rsidRPr="00000000">
              <w:rPr>
                <w:rtl w:val="0"/>
              </w:rPr>
            </w:r>
          </w:p>
        </w:tc>
      </w:tr>
      <w:tr>
        <w:trPr>
          <w:cantSplit w:val="0"/>
          <w:tblHeader w:val="0"/>
        </w:trPr>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Fonts w:ascii="Georgia" w:cs="Georgia" w:eastAsia="Georgia" w:hAnsi="Georgia"/>
                <w:color w:val="000000"/>
                <w:sz w:val="20"/>
                <w:szCs w:val="20"/>
                <w:rtl w:val="0"/>
              </w:rPr>
              <w:t xml:space="preserve">“I AM”, Neil Douglas-Klotz</w:t>
            </w:r>
            <w:r w:rsidDel="00000000" w:rsidR="00000000" w:rsidRPr="00000000">
              <w:rPr>
                <w:rtl w:val="0"/>
              </w:rPr>
            </w:r>
          </w:p>
        </w:tc>
      </w:tr>
    </w:tbl>
    <w:p w:rsidR="00000000" w:rsidDel="00000000" w:rsidP="00000000" w:rsidRDefault="00000000" w:rsidRPr="00000000" w14:paraId="00000080">
      <w:pPr>
        <w:pStyle w:val="Heading1"/>
        <w:rPr/>
      </w:pP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r>
    </w:p>
    <w:p w:rsidR="00000000" w:rsidDel="00000000" w:rsidP="00000000" w:rsidRDefault="00000000" w:rsidRPr="00000000" w14:paraId="00000082">
      <w:pPr>
        <w:pStyle w:val="Heading1"/>
        <w:rPr/>
      </w:pPr>
      <w:r w:rsidDel="00000000" w:rsidR="00000000" w:rsidRPr="00000000">
        <w:rPr>
          <w:rtl w:val="0"/>
        </w:rPr>
        <w:t xml:space="preserve">Meditations/Devotionals  (Choose 1)</w:t>
      </w:r>
    </w:p>
    <w:tbl>
      <w:tblPr>
        <w:tblStyle w:val="Table5"/>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0"/>
        </w:trPr>
        <w:tc>
          <w:tcPr>
            <w:vAlign w:val="bottom"/>
          </w:tcPr>
          <w:p w:rsidR="00000000" w:rsidDel="00000000" w:rsidP="00000000" w:rsidRDefault="00000000" w:rsidRPr="00000000" w14:paraId="00000083">
            <w:pPr>
              <w:rPr/>
            </w:pPr>
            <w:r w:rsidDel="00000000" w:rsidR="00000000" w:rsidRPr="00000000">
              <w:rPr>
                <w:rtl w:val="0"/>
              </w:rPr>
              <w:t xml:space="preserve">Date Submitted</w:t>
            </w:r>
          </w:p>
        </w:tc>
        <w:tc>
          <w:tcPr>
            <w:vAlign w:val="bottom"/>
          </w:tcPr>
          <w:p w:rsidR="00000000" w:rsidDel="00000000" w:rsidP="00000000" w:rsidRDefault="00000000" w:rsidRPr="00000000" w14:paraId="00000084">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Fonts w:ascii="Georgia" w:cs="Georgia" w:eastAsia="Georgia" w:hAnsi="Georgia"/>
                <w:color w:val="000000"/>
                <w:sz w:val="20"/>
                <w:szCs w:val="20"/>
                <w:rtl w:val="0"/>
              </w:rPr>
              <w:t xml:space="preserve">“Psalms for Praying”, Nan C. Merrill (if you did not </w:t>
            </w:r>
            <w:r w:rsidDel="00000000" w:rsidR="00000000" w:rsidRPr="00000000">
              <w:rPr>
                <w:rtl w:val="0"/>
              </w:rPr>
              <w:t xml:space="preserve">choose this in Level 1)</w:t>
            </w:r>
          </w:p>
        </w:tc>
      </w:tr>
      <w:tr>
        <w:trPr>
          <w:cantSplit w:val="0"/>
          <w:tblHeader w:val="0"/>
        </w:trPr>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Fonts w:ascii="Georgia" w:cs="Georgia" w:eastAsia="Georgia" w:hAnsi="Georgia"/>
                <w:color w:val="000000"/>
                <w:sz w:val="20"/>
                <w:szCs w:val="20"/>
                <w:rtl w:val="0"/>
              </w:rPr>
              <w:t xml:space="preserve">“Daily Meditation for Practicing the Course”, (Course in Miracles) Karen Casey</w:t>
            </w:r>
            <w:r w:rsidDel="00000000" w:rsidR="00000000" w:rsidRPr="00000000">
              <w:rPr>
                <w:rtl w:val="0"/>
              </w:rPr>
            </w:r>
          </w:p>
        </w:tc>
      </w:tr>
      <w:tr>
        <w:trPr>
          <w:cantSplit w:val="0"/>
          <w:tblHeader w:val="0"/>
        </w:trPr>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Fonts w:ascii="Georgia" w:cs="Georgia" w:eastAsia="Georgia" w:hAnsi="Georgia"/>
                <w:color w:val="000000"/>
                <w:sz w:val="20"/>
                <w:szCs w:val="20"/>
                <w:rtl w:val="0"/>
              </w:rPr>
              <w:t xml:space="preserve">“Moments of Peace in the Presence of God”, Bethany House (Psalms)</w:t>
            </w:r>
            <w:r w:rsidDel="00000000" w:rsidR="00000000" w:rsidRPr="00000000">
              <w:rPr>
                <w:rtl w:val="0"/>
              </w:rPr>
            </w:r>
          </w:p>
        </w:tc>
      </w:tr>
      <w:tr>
        <w:trPr>
          <w:cantSplit w:val="0"/>
          <w:tblHeader w:val="0"/>
        </w:trPr>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color w:val="ff0000"/>
              </w:rPr>
            </w:pPr>
            <w:r w:rsidDel="00000000" w:rsidR="00000000" w:rsidRPr="00000000">
              <w:rPr>
                <w:rFonts w:ascii="Georgia" w:cs="Georgia" w:eastAsia="Georgia" w:hAnsi="Georgia"/>
                <w:color w:val="000000"/>
                <w:sz w:val="20"/>
                <w:szCs w:val="20"/>
                <w:rtl w:val="0"/>
              </w:rPr>
              <w:t xml:space="preserve">“Yogananda's Spiritual Diary", Yogananda</w:t>
            </w:r>
            <w:r w:rsidDel="00000000" w:rsidR="00000000" w:rsidRPr="00000000">
              <w:rPr>
                <w:rtl w:val="0"/>
              </w:rPr>
            </w:r>
          </w:p>
        </w:tc>
      </w:tr>
      <w:tr>
        <w:trPr>
          <w:cantSplit w:val="0"/>
          <w:tblHeader w:val="0"/>
        </w:trPr>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color w:val="ff0000"/>
              </w:rPr>
            </w:pPr>
            <w:r w:rsidDel="00000000" w:rsidR="00000000" w:rsidRPr="00000000">
              <w:rPr>
                <w:rFonts w:ascii="Georgia" w:cs="Georgia" w:eastAsia="Georgia" w:hAnsi="Georgia"/>
                <w:color w:val="000000"/>
                <w:sz w:val="20"/>
                <w:szCs w:val="20"/>
                <w:rtl w:val="0"/>
              </w:rPr>
              <w:t xml:space="preserve">“Padre Pio's Devotion for Every Day”, Gianluigi Pasquale </w:t>
            </w:r>
            <w:r w:rsidDel="00000000" w:rsidR="00000000" w:rsidRPr="00000000">
              <w:rPr>
                <w:rtl w:val="0"/>
              </w:rPr>
            </w:r>
          </w:p>
        </w:tc>
      </w:tr>
      <w:tr>
        <w:trPr>
          <w:cantSplit w:val="0"/>
          <w:tblHeader w:val="0"/>
        </w:trPr>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“You Shall Not Want, The Psalms”, Richard Chilson, John Kirvan</w:t>
            </w:r>
          </w:p>
        </w:tc>
      </w:tr>
      <w:tr>
        <w:trPr>
          <w:cantSplit w:val="0"/>
          <w:tblHeader w:val="0"/>
        </w:trPr>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rFonts w:ascii="Georgia" w:cs="Georgia" w:eastAsia="Georgia" w:hAnsi="Georgia"/>
                <w:color w:val="000000"/>
                <w:sz w:val="20"/>
                <w:szCs w:val="20"/>
              </w:rPr>
            </w:pPr>
            <w:r w:rsidDel="00000000" w:rsidR="00000000" w:rsidRPr="00000000">
              <w:rPr>
                <w:rFonts w:ascii="Georgia" w:cs="Georgia" w:eastAsia="Georgia" w:hAnsi="Georgia"/>
                <w:sz w:val="20"/>
                <w:szCs w:val="20"/>
                <w:rtl w:val="0"/>
              </w:rPr>
              <w:t xml:space="preserve">“</w:t>
            </w:r>
            <w:r w:rsidDel="00000000" w:rsidR="00000000" w:rsidRPr="00000000">
              <w:rPr>
                <w:rFonts w:ascii="Georgia" w:cs="Georgia" w:eastAsia="Georgia" w:hAnsi="Georgia"/>
                <w:color w:val="000000"/>
                <w:sz w:val="20"/>
                <w:szCs w:val="20"/>
                <w:rtl w:val="0"/>
              </w:rPr>
              <w:t xml:space="preserve">Love Poems from God: Inspirations from Twelve Sacred Voices of the East and West</w:t>
            </w:r>
            <w:r w:rsidDel="00000000" w:rsidR="00000000" w:rsidRPr="00000000">
              <w:rPr>
                <w:rFonts w:ascii="Georgia" w:cs="Georgia" w:eastAsia="Georgia" w:hAnsi="Georgia"/>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Any devotional that speaks to you, by prior approval of the Education Director</w:t>
            </w:r>
          </w:p>
        </w:tc>
      </w:tr>
    </w:tbl>
    <w:p w:rsidR="00000000" w:rsidDel="00000000" w:rsidP="00000000" w:rsidRDefault="00000000" w:rsidRPr="00000000" w14:paraId="00000095">
      <w:pPr>
        <w:pStyle w:val="Heading1"/>
        <w:rPr/>
      </w:pPr>
      <w:r w:rsidDel="00000000" w:rsidR="00000000" w:rsidRPr="00000000">
        <w:rPr>
          <w:rtl w:val="0"/>
        </w:rPr>
        <w:t xml:space="preserve">Movies (Choose 5)</w:t>
      </w:r>
    </w:p>
    <w:tbl>
      <w:tblPr>
        <w:tblStyle w:val="Table6"/>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1"/>
        </w:trPr>
        <w:tc>
          <w:tcPr>
            <w:vAlign w:val="bottom"/>
          </w:tcPr>
          <w:p w:rsidR="00000000" w:rsidDel="00000000" w:rsidP="00000000" w:rsidRDefault="00000000" w:rsidRPr="00000000" w14:paraId="00000096">
            <w:pPr>
              <w:rPr>
                <w:sz w:val="22"/>
                <w:szCs w:val="22"/>
              </w:rPr>
            </w:pPr>
            <w:r w:rsidDel="00000000" w:rsidR="00000000" w:rsidRPr="00000000">
              <w:rPr>
                <w:sz w:val="22"/>
                <w:szCs w:val="22"/>
                <w:rtl w:val="0"/>
              </w:rPr>
              <w:t xml:space="preserve">Date Submitted</w:t>
            </w:r>
          </w:p>
        </w:tc>
        <w:tc>
          <w:tcPr>
            <w:vAlign w:val="bottom"/>
          </w:tcPr>
          <w:p w:rsidR="00000000" w:rsidDel="00000000" w:rsidP="00000000" w:rsidRDefault="00000000" w:rsidRPr="00000000" w14:paraId="00000097">
            <w:pPr>
              <w:rPr>
                <w:sz w:val="22"/>
                <w:szCs w:val="22"/>
              </w:rPr>
            </w:pPr>
            <w:r w:rsidDel="00000000" w:rsidR="00000000" w:rsidRPr="00000000">
              <w:rPr>
                <w:sz w:val="22"/>
                <w:szCs w:val="22"/>
                <w:rtl w:val="0"/>
              </w:rPr>
              <w:t xml:space="preserve">Title</w:t>
            </w:r>
          </w:p>
        </w:tc>
      </w:tr>
      <w:tr>
        <w:trPr>
          <w:cantSplit w:val="0"/>
          <w:tblHeader w:val="0"/>
        </w:trPr>
        <w:tc>
          <w:tcPr/>
          <w:p w:rsidR="00000000" w:rsidDel="00000000" w:rsidP="00000000" w:rsidRDefault="00000000" w:rsidRPr="00000000" w14:paraId="00000098">
            <w:pPr>
              <w:rPr>
                <w:sz w:val="22"/>
                <w:szCs w:val="22"/>
              </w:rPr>
            </w:pPr>
            <w:r w:rsidDel="00000000" w:rsidR="00000000" w:rsidRPr="00000000">
              <w:rPr>
                <w:rtl w:val="0"/>
              </w:rPr>
            </w:r>
          </w:p>
        </w:tc>
        <w:tc>
          <w:tcPr/>
          <w:p w:rsidR="00000000" w:rsidDel="00000000" w:rsidP="00000000" w:rsidRDefault="00000000" w:rsidRPr="00000000" w14:paraId="00000099">
            <w:pPr>
              <w:rPr>
                <w:sz w:val="22"/>
                <w:szCs w:val="22"/>
              </w:rPr>
            </w:pPr>
            <w:r w:rsidDel="00000000" w:rsidR="00000000" w:rsidRPr="00000000">
              <w:rPr>
                <w:color w:val="000000"/>
                <w:sz w:val="22"/>
                <w:szCs w:val="22"/>
                <w:rtl w:val="0"/>
              </w:rPr>
              <w:t xml:space="preserve">“God is the Bigger Elvis”, Mother Dolores Hart</w:t>
            </w:r>
            <w:r w:rsidDel="00000000" w:rsidR="00000000" w:rsidRPr="00000000">
              <w:rPr>
                <w:rtl w:val="0"/>
              </w:rPr>
            </w:r>
          </w:p>
        </w:tc>
      </w:tr>
      <w:tr>
        <w:trPr>
          <w:cantSplit w:val="0"/>
          <w:tblHeader w:val="0"/>
        </w:trPr>
        <w:tc>
          <w:tcPr/>
          <w:p w:rsidR="00000000" w:rsidDel="00000000" w:rsidP="00000000" w:rsidRDefault="00000000" w:rsidRPr="00000000" w14:paraId="0000009A">
            <w:pPr>
              <w:rPr>
                <w:sz w:val="22"/>
                <w:szCs w:val="22"/>
              </w:rPr>
            </w:pPr>
            <w:r w:rsidDel="00000000" w:rsidR="00000000" w:rsidRPr="00000000">
              <w:rPr>
                <w:rtl w:val="0"/>
              </w:rPr>
            </w:r>
          </w:p>
        </w:tc>
        <w:tc>
          <w:tcPr/>
          <w:p w:rsidR="00000000" w:rsidDel="00000000" w:rsidP="00000000" w:rsidRDefault="00000000" w:rsidRPr="00000000" w14:paraId="0000009B">
            <w:pPr>
              <w:rPr>
                <w:sz w:val="22"/>
                <w:szCs w:val="22"/>
              </w:rPr>
            </w:pPr>
            <w:r w:rsidDel="00000000" w:rsidR="00000000" w:rsidRPr="00000000">
              <w:rPr>
                <w:color w:val="000000"/>
                <w:sz w:val="22"/>
                <w:szCs w:val="22"/>
                <w:rtl w:val="0"/>
              </w:rPr>
              <w:t xml:space="preserve">“Awake, the Life of Yogananda”</w:t>
            </w:r>
            <w:r w:rsidDel="00000000" w:rsidR="00000000" w:rsidRPr="00000000">
              <w:rPr>
                <w:rtl w:val="0"/>
              </w:rPr>
            </w:r>
          </w:p>
        </w:tc>
      </w:tr>
      <w:tr>
        <w:trPr>
          <w:cantSplit w:val="0"/>
          <w:tblHeader w:val="0"/>
        </w:trPr>
        <w:tc>
          <w:tcPr/>
          <w:p w:rsidR="00000000" w:rsidDel="00000000" w:rsidP="00000000" w:rsidRDefault="00000000" w:rsidRPr="00000000" w14:paraId="0000009C">
            <w:pPr>
              <w:rPr>
                <w:sz w:val="22"/>
                <w:szCs w:val="22"/>
              </w:rPr>
            </w:pPr>
            <w:r w:rsidDel="00000000" w:rsidR="00000000" w:rsidRPr="00000000">
              <w:rPr>
                <w:rtl w:val="0"/>
              </w:rPr>
            </w:r>
          </w:p>
        </w:tc>
        <w:tc>
          <w:tcPr/>
          <w:p w:rsidR="00000000" w:rsidDel="00000000" w:rsidP="00000000" w:rsidRDefault="00000000" w:rsidRPr="00000000" w14:paraId="0000009D">
            <w:pPr>
              <w:rPr>
                <w:color w:val="ff0000"/>
                <w:sz w:val="22"/>
                <w:szCs w:val="22"/>
              </w:rPr>
            </w:pPr>
            <w:r w:rsidDel="00000000" w:rsidR="00000000" w:rsidRPr="00000000">
              <w:rPr>
                <w:color w:val="000000"/>
                <w:sz w:val="22"/>
                <w:szCs w:val="22"/>
                <w:rtl w:val="0"/>
              </w:rPr>
              <w:t xml:space="preserve">“The Letters", Mother Teresa</w:t>
            </w:r>
            <w:r w:rsidDel="00000000" w:rsidR="00000000" w:rsidRPr="00000000">
              <w:rPr>
                <w:rtl w:val="0"/>
              </w:rPr>
            </w:r>
          </w:p>
        </w:tc>
      </w:tr>
      <w:tr>
        <w:trPr>
          <w:cantSplit w:val="0"/>
          <w:tblHeader w:val="0"/>
        </w:trPr>
        <w:tc>
          <w:tcPr/>
          <w:p w:rsidR="00000000" w:rsidDel="00000000" w:rsidP="00000000" w:rsidRDefault="00000000" w:rsidRPr="00000000" w14:paraId="0000009E">
            <w:pPr>
              <w:rPr>
                <w:sz w:val="22"/>
                <w:szCs w:val="22"/>
              </w:rPr>
            </w:pPr>
            <w:r w:rsidDel="00000000" w:rsidR="00000000" w:rsidRPr="00000000">
              <w:rPr>
                <w:rtl w:val="0"/>
              </w:rPr>
            </w:r>
          </w:p>
        </w:tc>
        <w:tc>
          <w:tcPr/>
          <w:p w:rsidR="00000000" w:rsidDel="00000000" w:rsidP="00000000" w:rsidRDefault="00000000" w:rsidRPr="00000000" w14:paraId="0000009F">
            <w:pPr>
              <w:rPr>
                <w:color w:val="70ad47"/>
                <w:sz w:val="22"/>
                <w:szCs w:val="22"/>
              </w:rPr>
            </w:pPr>
            <w:r w:rsidDel="00000000" w:rsidR="00000000" w:rsidRPr="00000000">
              <w:rPr>
                <w:color w:val="000000"/>
                <w:sz w:val="22"/>
                <w:szCs w:val="22"/>
                <w:rtl w:val="0"/>
              </w:rPr>
              <w:t xml:space="preserve">"The Custodian", on Amazon </w:t>
            </w:r>
            <w:r w:rsidDel="00000000" w:rsidR="00000000" w:rsidRPr="00000000">
              <w:rPr>
                <w:rtl w:val="0"/>
              </w:rPr>
            </w:r>
          </w:p>
        </w:tc>
      </w:tr>
      <w:tr>
        <w:trPr>
          <w:cantSplit w:val="0"/>
          <w:tblHeader w:val="0"/>
        </w:trPr>
        <w:tc>
          <w:tcPr/>
          <w:p w:rsidR="00000000" w:rsidDel="00000000" w:rsidP="00000000" w:rsidRDefault="00000000" w:rsidRPr="00000000" w14:paraId="000000A0">
            <w:pPr>
              <w:rPr>
                <w:sz w:val="22"/>
                <w:szCs w:val="22"/>
              </w:rPr>
            </w:pPr>
            <w:r w:rsidDel="00000000" w:rsidR="00000000" w:rsidRPr="00000000">
              <w:rPr>
                <w:rtl w:val="0"/>
              </w:rPr>
            </w:r>
          </w:p>
        </w:tc>
        <w:tc>
          <w:tcPr/>
          <w:p w:rsidR="00000000" w:rsidDel="00000000" w:rsidP="00000000" w:rsidRDefault="00000000" w:rsidRPr="00000000" w14:paraId="000000A1">
            <w:pPr>
              <w:rPr>
                <w:color w:val="000000"/>
                <w:sz w:val="22"/>
                <w:szCs w:val="22"/>
              </w:rPr>
            </w:pPr>
            <w:r w:rsidDel="00000000" w:rsidR="00000000" w:rsidRPr="00000000">
              <w:rPr>
                <w:sz w:val="22"/>
                <w:szCs w:val="22"/>
                <w:rtl w:val="0"/>
              </w:rPr>
              <w:t xml:space="preserve">"Amerikatsi" on Amazon</w:t>
            </w:r>
            <w:r w:rsidDel="00000000" w:rsidR="00000000" w:rsidRPr="00000000">
              <w:rPr>
                <w:rtl w:val="0"/>
              </w:rPr>
            </w:r>
          </w:p>
        </w:tc>
      </w:tr>
      <w:tr>
        <w:trPr>
          <w:cantSplit w:val="0"/>
          <w:tblHeader w:val="0"/>
        </w:trPr>
        <w:tc>
          <w:tcPr/>
          <w:p w:rsidR="00000000" w:rsidDel="00000000" w:rsidP="00000000" w:rsidRDefault="00000000" w:rsidRPr="00000000" w14:paraId="000000A2">
            <w:pPr>
              <w:rPr>
                <w:sz w:val="22"/>
                <w:szCs w:val="22"/>
              </w:rPr>
            </w:pPr>
            <w:r w:rsidDel="00000000" w:rsidR="00000000" w:rsidRPr="00000000">
              <w:rPr>
                <w:rtl w:val="0"/>
              </w:rPr>
            </w:r>
          </w:p>
        </w:tc>
        <w:tc>
          <w:tcPr/>
          <w:p w:rsidR="00000000" w:rsidDel="00000000" w:rsidP="00000000" w:rsidRDefault="00000000" w:rsidRPr="00000000" w14:paraId="000000A3">
            <w:pPr>
              <w:rPr>
                <w:color w:val="000000"/>
                <w:sz w:val="22"/>
                <w:szCs w:val="22"/>
              </w:rPr>
            </w:pPr>
            <w:r w:rsidDel="00000000" w:rsidR="00000000" w:rsidRPr="00000000">
              <w:rPr>
                <w:sz w:val="22"/>
                <w:szCs w:val="22"/>
                <w:rtl w:val="0"/>
              </w:rPr>
              <w:t xml:space="preserve">“Cesar Chavez” (2014 movie)</w:t>
            </w:r>
            <w:r w:rsidDel="00000000" w:rsidR="00000000" w:rsidRPr="00000000">
              <w:rPr>
                <w:rtl w:val="0"/>
              </w:rPr>
            </w:r>
          </w:p>
        </w:tc>
      </w:tr>
      <w:tr>
        <w:trPr>
          <w:cantSplit w:val="0"/>
          <w:tblHeader w:val="0"/>
        </w:trPr>
        <w:tc>
          <w:tcPr/>
          <w:p w:rsidR="00000000" w:rsidDel="00000000" w:rsidP="00000000" w:rsidRDefault="00000000" w:rsidRPr="00000000" w14:paraId="000000A4">
            <w:pPr>
              <w:rPr>
                <w:sz w:val="22"/>
                <w:szCs w:val="22"/>
              </w:rPr>
            </w:pPr>
            <w:r w:rsidDel="00000000" w:rsidR="00000000" w:rsidRPr="00000000">
              <w:rPr>
                <w:rtl w:val="0"/>
              </w:rPr>
            </w:r>
          </w:p>
        </w:tc>
        <w:tc>
          <w:tcPr/>
          <w:p w:rsidR="00000000" w:rsidDel="00000000" w:rsidP="00000000" w:rsidRDefault="00000000" w:rsidRPr="00000000" w14:paraId="000000A5">
            <w:pPr>
              <w:rPr>
                <w:sz w:val="22"/>
                <w:szCs w:val="22"/>
              </w:rPr>
            </w:pPr>
            <w:r w:rsidDel="00000000" w:rsidR="00000000" w:rsidRPr="00000000">
              <w:rPr>
                <w:sz w:val="22"/>
                <w:szCs w:val="22"/>
                <w:rtl w:val="0"/>
              </w:rPr>
              <w:t xml:space="preserve">“What Dreams May Come,” Robin Williams</w:t>
            </w:r>
          </w:p>
        </w:tc>
      </w:tr>
      <w:tr>
        <w:trPr>
          <w:cantSplit w:val="0"/>
          <w:tblHeader w:val="0"/>
        </w:trPr>
        <w:tc>
          <w:tcPr/>
          <w:p w:rsidR="00000000" w:rsidDel="00000000" w:rsidP="00000000" w:rsidRDefault="00000000" w:rsidRPr="00000000" w14:paraId="000000A6">
            <w:pPr>
              <w:rPr>
                <w:sz w:val="22"/>
                <w:szCs w:val="22"/>
              </w:rPr>
            </w:pPr>
            <w:r w:rsidDel="00000000" w:rsidR="00000000" w:rsidRPr="00000000">
              <w:rPr>
                <w:rtl w:val="0"/>
              </w:rPr>
            </w:r>
          </w:p>
        </w:tc>
        <w:tc>
          <w:tcPr/>
          <w:p w:rsidR="00000000" w:rsidDel="00000000" w:rsidP="00000000" w:rsidRDefault="00000000" w:rsidRPr="00000000" w14:paraId="000000A7">
            <w:pPr>
              <w:rPr>
                <w:sz w:val="22"/>
                <w:szCs w:val="22"/>
              </w:rPr>
            </w:pPr>
            <w:r w:rsidDel="00000000" w:rsidR="00000000" w:rsidRPr="00000000">
              <w:rPr>
                <w:sz w:val="22"/>
                <w:szCs w:val="22"/>
                <w:rtl w:val="0"/>
              </w:rPr>
              <w:t xml:space="preserve">“Defending Your Life,” Albert Brooks</w:t>
            </w:r>
          </w:p>
        </w:tc>
      </w:tr>
      <w:tr>
        <w:trPr>
          <w:cantSplit w:val="0"/>
          <w:tblHeader w:val="0"/>
        </w:trPr>
        <w:tc>
          <w:tcPr/>
          <w:p w:rsidR="00000000" w:rsidDel="00000000" w:rsidP="00000000" w:rsidRDefault="00000000" w:rsidRPr="00000000" w14:paraId="000000A8">
            <w:pPr>
              <w:rPr>
                <w:sz w:val="22"/>
                <w:szCs w:val="22"/>
              </w:rPr>
            </w:pPr>
            <w:r w:rsidDel="00000000" w:rsidR="00000000" w:rsidRPr="00000000">
              <w:rPr>
                <w:rtl w:val="0"/>
              </w:rPr>
            </w:r>
          </w:p>
        </w:tc>
        <w:tc>
          <w:tcPr/>
          <w:p w:rsidR="00000000" w:rsidDel="00000000" w:rsidP="00000000" w:rsidRDefault="00000000" w:rsidRPr="00000000" w14:paraId="000000A9">
            <w:pPr>
              <w:rPr>
                <w:sz w:val="22"/>
                <w:szCs w:val="22"/>
              </w:rPr>
            </w:pPr>
            <w:r w:rsidDel="00000000" w:rsidR="00000000" w:rsidRPr="00000000">
              <w:rPr>
                <w:sz w:val="22"/>
                <w:szCs w:val="22"/>
                <w:rtl w:val="0"/>
              </w:rPr>
              <w:t xml:space="preserve">“Walk With Me,” Thich Nat Hahn</w:t>
            </w:r>
          </w:p>
        </w:tc>
      </w:tr>
      <w:tr>
        <w:trPr>
          <w:cantSplit w:val="0"/>
          <w:tblHeader w:val="0"/>
        </w:trPr>
        <w:tc>
          <w:tcPr/>
          <w:p w:rsidR="00000000" w:rsidDel="00000000" w:rsidP="00000000" w:rsidRDefault="00000000" w:rsidRPr="00000000" w14:paraId="000000AA">
            <w:pPr>
              <w:rPr>
                <w:sz w:val="22"/>
                <w:szCs w:val="22"/>
              </w:rPr>
            </w:pPr>
            <w:r w:rsidDel="00000000" w:rsidR="00000000" w:rsidRPr="00000000">
              <w:rPr>
                <w:rtl w:val="0"/>
              </w:rPr>
            </w:r>
          </w:p>
        </w:tc>
        <w:tc>
          <w:tcPr/>
          <w:p w:rsidR="00000000" w:rsidDel="00000000" w:rsidP="00000000" w:rsidRDefault="00000000" w:rsidRPr="00000000" w14:paraId="000000AB">
            <w:pPr>
              <w:rPr>
                <w:sz w:val="22"/>
                <w:szCs w:val="22"/>
              </w:rPr>
            </w:pPr>
            <w:r w:rsidDel="00000000" w:rsidR="00000000" w:rsidRPr="00000000">
              <w:rPr>
                <w:sz w:val="22"/>
                <w:szCs w:val="22"/>
                <w:rtl w:val="0"/>
              </w:rPr>
              <w:t xml:space="preserve">“Returning to Oneness,” Documentary on non-duality</w:t>
            </w:r>
          </w:p>
        </w:tc>
      </w:tr>
      <w:tr>
        <w:trPr>
          <w:cantSplit w:val="0"/>
          <w:tblHeader w:val="0"/>
        </w:trPr>
        <w:tc>
          <w:tcPr/>
          <w:p w:rsidR="00000000" w:rsidDel="00000000" w:rsidP="00000000" w:rsidRDefault="00000000" w:rsidRPr="00000000" w14:paraId="000000AC">
            <w:pPr>
              <w:rPr>
                <w:sz w:val="22"/>
                <w:szCs w:val="22"/>
              </w:rPr>
            </w:pPr>
            <w:r w:rsidDel="00000000" w:rsidR="00000000" w:rsidRPr="00000000">
              <w:rPr>
                <w:rtl w:val="0"/>
              </w:rPr>
            </w:r>
          </w:p>
        </w:tc>
        <w:tc>
          <w:tcPr/>
          <w:p w:rsidR="00000000" w:rsidDel="00000000" w:rsidP="00000000" w:rsidRDefault="00000000" w:rsidRPr="00000000" w14:paraId="000000AD">
            <w:pPr>
              <w:rPr>
                <w:sz w:val="22"/>
                <w:szCs w:val="22"/>
              </w:rPr>
            </w:pPr>
            <w:r w:rsidDel="00000000" w:rsidR="00000000" w:rsidRPr="00000000">
              <w:rPr>
                <w:sz w:val="22"/>
                <w:szCs w:val="22"/>
                <w:rtl w:val="0"/>
              </w:rPr>
              <w:t xml:space="preserve">“A Joyful Mind, Finding True Happiness Through the Practice of Meditation”</w:t>
            </w:r>
          </w:p>
        </w:tc>
      </w:tr>
    </w:tbl>
    <w:p w:rsidR="00000000" w:rsidDel="00000000" w:rsidP="00000000" w:rsidRDefault="00000000" w:rsidRPr="00000000" w14:paraId="000000AE">
      <w:pPr>
        <w:spacing w:after="280" w:before="280" w:lineRule="auto"/>
        <w:rPr/>
      </w:pPr>
      <w:r w:rsidDel="00000000" w:rsidR="00000000" w:rsidRPr="00000000">
        <w:rPr>
          <w:rtl w:val="0"/>
        </w:rPr>
      </w:r>
    </w:p>
    <w:p w:rsidR="00000000" w:rsidDel="00000000" w:rsidP="00000000" w:rsidRDefault="00000000" w:rsidRPr="00000000" w14:paraId="000000AF">
      <w:pPr>
        <w:spacing w:after="280" w:before="280" w:lineRule="auto"/>
        <w:rPr/>
      </w:pPr>
      <w:r w:rsidDel="00000000" w:rsidR="00000000" w:rsidRPr="00000000">
        <w:rPr>
          <w:rtl w:val="0"/>
        </w:rPr>
        <w:t xml:space="preserve">Most of the books and audio are available at the </w:t>
      </w:r>
      <w:hyperlink r:id="rId7">
        <w:r w:rsidDel="00000000" w:rsidR="00000000" w:rsidRPr="00000000">
          <w:rPr>
            <w:color w:val="1155cc"/>
            <w:u w:val="single"/>
            <w:rtl w:val="0"/>
          </w:rPr>
          <w:t xml:space="preserve">CLM bookstore</w:t>
        </w:r>
      </w:hyperlink>
      <w:r w:rsidDel="00000000" w:rsidR="00000000" w:rsidRPr="00000000">
        <w:rPr>
          <w:rtl w:val="0"/>
        </w:rPr>
        <w:t xml:space="preserve"> or Amazon or Youtube.</w:t>
      </w:r>
    </w:p>
    <w:p w:rsidR="00000000" w:rsidDel="00000000" w:rsidP="00000000" w:rsidRDefault="00000000" w:rsidRPr="00000000" w14:paraId="000000B0">
      <w:pPr>
        <w:pStyle w:val="Heading1"/>
        <w:rPr/>
      </w:pPr>
      <w:r w:rsidDel="00000000" w:rsidR="00000000" w:rsidRPr="00000000">
        <w:rPr>
          <w:rtl w:val="0"/>
        </w:rPr>
        <w:t xml:space="preserve">Monthly - (Prayer Partners)</w:t>
      </w:r>
    </w:p>
    <w:p w:rsidR="00000000" w:rsidDel="00000000" w:rsidP="00000000" w:rsidRDefault="00000000" w:rsidRPr="00000000" w14:paraId="000000B1">
      <w:pPr>
        <w:rPr/>
      </w:pPr>
      <w:r w:rsidDel="00000000" w:rsidR="00000000" w:rsidRPr="00000000">
        <w:rPr>
          <w:rtl w:val="0"/>
        </w:rPr>
        <w:t xml:space="preserve">Upon entering Level 2, Bishop Renee Plendl will assign you a prayer partner from the CLM Monk and Ordained Community. The prayer partners meet for a 30-45 minute call each month to pray together for themselves, one another, and the world. Your Prayer Partner will help you develop skills in praying and listening to the whispers of heaven. "Whenever two or more are gathered in His Name, there is Love."  </w:t>
      </w:r>
    </w:p>
    <w:p w:rsidR="00000000" w:rsidDel="00000000" w:rsidP="00000000" w:rsidRDefault="00000000" w:rsidRPr="00000000" w14:paraId="000000B2">
      <w:pPr>
        <w:rPr/>
      </w:pPr>
      <w:r w:rsidDel="00000000" w:rsidR="00000000" w:rsidRPr="00000000">
        <w:rPr>
          <w:rtl w:val="0"/>
        </w:rPr>
        <w:t xml:space="preserve">When you are assigned to your prayer partner, you will be given an outline for a paper to be submitted twice a year, detailing your work with your partner and your developing prayer life. Send these papers to Bishop Renee, Rev Pat Hansen, Padre Paul, Rev. Susan, Bishop Bobee, and Bishop Dana.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1"/>
        <w:rPr/>
      </w:pPr>
      <w:r w:rsidDel="00000000" w:rsidR="00000000" w:rsidRPr="00000000">
        <w:rPr>
          <w:rtl w:val="0"/>
        </w:rPr>
      </w:r>
    </w:p>
    <w:p w:rsidR="00000000" w:rsidDel="00000000" w:rsidP="00000000" w:rsidRDefault="00000000" w:rsidRPr="00000000" w14:paraId="000000B6">
      <w:pPr>
        <w:pStyle w:val="Heading1"/>
        <w:rPr/>
      </w:pPr>
      <w:r w:rsidDel="00000000" w:rsidR="00000000" w:rsidRPr="00000000">
        <w:rPr>
          <w:rtl w:val="0"/>
        </w:rPr>
        <w:t xml:space="preserve">Teleconferences</w:t>
      </w:r>
    </w:p>
    <w:p w:rsidR="00000000" w:rsidDel="00000000" w:rsidP="00000000" w:rsidRDefault="00000000" w:rsidRPr="00000000" w14:paraId="000000B7">
      <w:pPr>
        <w:numPr>
          <w:ilvl w:val="0"/>
          <w:numId w:val="2"/>
        </w:numPr>
        <w:spacing w:after="360" w:lineRule="auto"/>
        <w:ind w:left="360"/>
      </w:pPr>
      <w:r w:rsidDel="00000000" w:rsidR="00000000" w:rsidRPr="00000000">
        <w:rPr>
          <w:rtl w:val="0"/>
        </w:rPr>
        <w:t xml:space="preserve">Attend 6 teleconferences, led by Padre or the CLM Monks and Ordained.  If you are unable to be live on the call, sign up and you will receive a recording to listen to later. List below the calls you listen to. </w:t>
      </w:r>
      <w:r w:rsidDel="00000000" w:rsidR="00000000" w:rsidRPr="00000000">
        <w:rPr>
          <w:rtl w:val="0"/>
        </w:rPr>
      </w:r>
    </w:p>
    <w:tbl>
      <w:tblPr>
        <w:tblStyle w:val="Table7"/>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5"/>
        <w:gridCol w:w="4495"/>
        <w:tblGridChange w:id="0">
          <w:tblGrid>
            <w:gridCol w:w="4495"/>
            <w:gridCol w:w="4495"/>
          </w:tblGrid>
        </w:tblGridChange>
      </w:tblGrid>
      <w:tr>
        <w:trPr>
          <w:cantSplit w:val="0"/>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Teleconference Date</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Teleconference Date</w:t>
            </w:r>
          </w:p>
        </w:tc>
      </w:tr>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240" w:before="240" w:lineRule="auto"/>
        <w:rPr>
          <w:b w:val="1"/>
          <w:bCs w:val="1"/>
        </w:rPr>
      </w:pPr>
      <w:bookmarkStart w:colFirst="0" w:colLast="0" w:name="_heading=h.owew34b89z4" w:id="0"/>
      <w:bookmarkEnd w:id="0"/>
      <w:r w:rsidDel="00000000" w:rsidR="00000000" w:rsidRPr="00000000">
        <w:rPr>
          <w:b w:val="1"/>
          <w:bCs w:val="1"/>
          <w:rtl w:val="0"/>
        </w:rPr>
        <w:t xml:space="preserve">Monthly Zoom Calls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240" w:before="240" w:lineRule="auto"/>
        <w:rPr>
          <w:color w:val="000000"/>
        </w:rPr>
      </w:pPr>
      <w:bookmarkStart w:colFirst="0" w:colLast="0" w:name="_heading=h.gjdgxs" w:id="1"/>
      <w:bookmarkEnd w:id="1"/>
      <w:r w:rsidDel="00000000" w:rsidR="00000000" w:rsidRPr="00000000">
        <w:rPr>
          <w:rtl w:val="0"/>
        </w:rPr>
        <w:t xml:space="preserve">Students are expected to participate in all the monthly Zoom conferences, discussing the book chosen this year. Connect using the Zoom link, with your camera on. If you are not able to be on the call, because of work or another commitment, watch the recording that you will receive and post your thoughts on the chapter to the student google group. List below the dates of zoom calls you attended.</w:t>
      </w:r>
      <w:r w:rsidDel="00000000" w:rsidR="00000000" w:rsidRPr="00000000">
        <w:rPr>
          <w:rtl w:val="0"/>
        </w:rPr>
      </w:r>
    </w:p>
    <w:tbl>
      <w:tblPr>
        <w:tblStyle w:val="Table8"/>
        <w:tblW w:w="899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5"/>
        <w:tblGridChange w:id="0">
          <w:tblGrid>
            <w:gridCol w:w="8995"/>
          </w:tblGrid>
        </w:tblGridChange>
      </w:tblGrid>
      <w:tr>
        <w:trPr>
          <w:cantSplit w:val="0"/>
          <w:tblHeader w:val="1"/>
        </w:trPr>
        <w:tc>
          <w:tcPr/>
          <w:p w:rsidR="00000000" w:rsidDel="00000000" w:rsidP="00000000" w:rsidRDefault="00000000" w:rsidRPr="00000000" w14:paraId="000000CA">
            <w:pPr>
              <w:rPr/>
            </w:pPr>
            <w:r w:rsidDel="00000000" w:rsidR="00000000" w:rsidRPr="00000000">
              <w:rPr>
                <w:rtl w:val="0"/>
              </w:rPr>
              <w:t xml:space="preserve">Dates attended, or, when absent, report posted to Student Google Group</w:t>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bl>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20" w:lineRule="auto"/>
        <w:rPr/>
      </w:pPr>
      <w:r w:rsidDel="00000000" w:rsidR="00000000" w:rsidRPr="00000000">
        <w:rPr>
          <w:rtl w:val="0"/>
        </w:rPr>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pacing w:before="120" w:lineRule="auto"/>
        <w:ind w:left="360" w:hanging="360"/>
        <w:rPr>
          <w:color w:val="000000"/>
        </w:rPr>
      </w:pPr>
      <w:r w:rsidDel="00000000" w:rsidR="00000000" w:rsidRPr="00000000">
        <w:rPr>
          <w:rtl w:val="0"/>
        </w:rPr>
        <w:t xml:space="preserve">Read, listen to, and watch the required books, CDs, and movies.</w:t>
        <w:br w:type="textWrapping"/>
      </w:r>
      <w:r w:rsidDel="00000000" w:rsidR="00000000" w:rsidRPr="00000000">
        <w:rPr>
          <w:rtl w:val="0"/>
        </w:rPr>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before="120" w:lineRule="auto"/>
        <w:ind w:left="360" w:hanging="360"/>
        <w:rPr>
          <w:color w:val="000000"/>
        </w:rPr>
      </w:pPr>
      <w:r w:rsidDel="00000000" w:rsidR="00000000" w:rsidRPr="00000000">
        <w:rPr>
          <w:rtl w:val="0"/>
        </w:rPr>
        <w:t xml:space="preserve">Write a 1-2 page reflection paper on each of the required and elective books, CD's and DVD's, describing how they have enhanced your relationship with Spirit. NOTE: When emailing your papers, please write in the subject line: Name of Book or Recording/Author/Your Name. For example, The Healing Path of Prayer by Ron Roth/Katharine Baugh. Email papers to your Spiritual Companion, Padre Paul, pfunfsinn@yahoo.com, Rev. Susan Wallace, susan@susanwallace.com, Bishop Renee Plendl, reneeplendl@gmail.com, Rev Pat Hansen, hanspat1111@gmail.com, Bishop Bob Bearden, rbrtbearden58@gmail.com, Bishop Dana Duryea, danaduryea1@gmail.com and to your Assigned Spiritual Companion.</w:t>
        <w:br w:type="textWrapping"/>
        <w:br w:type="textWrapping"/>
        <w:t xml:space="preserve">Each student will submit a minimum of 3 papers, due on or </w:t>
      </w:r>
      <w:r w:rsidDel="00000000" w:rsidR="00000000" w:rsidRPr="00000000">
        <w:rPr>
          <w:b w:val="1"/>
          <w:bCs w:val="1"/>
          <w:rtl w:val="0"/>
        </w:rPr>
        <w:t xml:space="preserve">before March 15, June 15 and October 15</w:t>
      </w:r>
      <w:r w:rsidDel="00000000" w:rsidR="00000000" w:rsidRPr="00000000">
        <w:rPr>
          <w:rtl w:val="0"/>
        </w:rPr>
        <w:t xml:space="preserve">. If you have circumstances that make it difficult to meet those dates, contact Rev. Susan beforehand.  Please note,  this is the minimum you are required to submit. You do not need to wait for these dates. You are welcome to send papers more regularly, up to a maximum of 2 per month.</w:t>
      </w:r>
      <w:r w:rsidDel="00000000" w:rsidR="00000000" w:rsidRPr="00000000">
        <w:rPr>
          <w:rtl w:val="0"/>
        </w:rPr>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pacing w:before="120" w:lineRule="auto"/>
        <w:ind w:left="360" w:hanging="360"/>
        <w:rPr>
          <w:color w:val="000000"/>
        </w:rPr>
      </w:pPr>
      <w:r w:rsidDel="00000000" w:rsidR="00000000" w:rsidRPr="00000000">
        <w:rPr>
          <w:rtl w:val="0"/>
        </w:rPr>
        <w:t xml:space="preserve">Perform 25 hours of Community Service. </w:t>
      </w:r>
      <w:r w:rsidDel="00000000" w:rsidR="00000000" w:rsidRPr="00000000">
        <w:rPr>
          <w:rtl w:val="0"/>
        </w:rPr>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We are truly in service to God when we serve our fellow human beings. </w: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  A.)    The service should be purposeful and involve furthering an understanding of spirit or loving-kindness.</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  B.)    Starting at Level 2, you may perform 15 of your 25 hours at CLM events. At least 10 hours of service will be for a group or organization in your community that furthers Loving Kindness, and Holy Spirit in action.</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  C.)    Service provided outside of CLM requires prior approval from the Education Director. To request approval, email Rev. Susan with a brief description of what you plan to do and how it furthers Holy Spirit in the world </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  D.)    Credit will be given for how many hours the student actually worked, excluding transportation and preparation.</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  E.)    It is up to the student to keep track of their hours and record them in the annual syllabus review.</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360" w:firstLine="0"/>
        <w:rPr/>
      </w:pPr>
      <w:r w:rsidDel="00000000" w:rsidR="00000000" w:rsidRPr="00000000">
        <w:rPr>
          <w:color w:val="222222"/>
          <w:rtl w:val="0"/>
        </w:rPr>
        <w:t xml:space="preserve"> Record below the Organization, Date and number of hours you served.</w:t>
        <w:br w:type="textWrapping"/>
      </w:r>
      <w:r w:rsidDel="00000000" w:rsidR="00000000" w:rsidRPr="00000000">
        <w:rPr>
          <w:rtl w:val="0"/>
        </w:rPr>
      </w:r>
    </w:p>
    <w:tbl>
      <w:tblPr>
        <w:tblStyle w:val="Table9"/>
        <w:tblW w:w="8923.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1458"/>
        <w:gridCol w:w="1170"/>
        <w:tblGridChange w:id="0">
          <w:tblGrid>
            <w:gridCol w:w="6295"/>
            <w:gridCol w:w="1458"/>
            <w:gridCol w:w="1170"/>
          </w:tblGrid>
        </w:tblGridChange>
      </w:tblGrid>
      <w:tr>
        <w:trPr>
          <w:cantSplit w:val="0"/>
          <w:tblHeader w:val="1"/>
        </w:trPr>
        <w:tc>
          <w:tcPr/>
          <w:p w:rsidR="00000000" w:rsidDel="00000000" w:rsidP="00000000" w:rsidRDefault="00000000" w:rsidRPr="00000000" w14:paraId="000000E4">
            <w:pPr>
              <w:rPr/>
            </w:pPr>
            <w:r w:rsidDel="00000000" w:rsidR="00000000" w:rsidRPr="00000000">
              <w:rPr>
                <w:rtl w:val="0"/>
              </w:rPr>
              <w:t xml:space="preserve">Organization/Event</w:t>
            </w:r>
          </w:p>
        </w:tc>
        <w:tc>
          <w:tcPr/>
          <w:p w:rsidR="00000000" w:rsidDel="00000000" w:rsidP="00000000" w:rsidRDefault="00000000" w:rsidRPr="00000000" w14:paraId="000000E5">
            <w:pPr>
              <w:rPr/>
            </w:pPr>
            <w:r w:rsidDel="00000000" w:rsidR="00000000" w:rsidRPr="00000000">
              <w:rPr>
                <w:rtl w:val="0"/>
              </w:rPr>
              <w:t xml:space="preserve">Date</w:t>
            </w:r>
          </w:p>
        </w:tc>
        <w:tc>
          <w:tcPr/>
          <w:p w:rsidR="00000000" w:rsidDel="00000000" w:rsidP="00000000" w:rsidRDefault="00000000" w:rsidRPr="00000000" w14:paraId="000000E6">
            <w:pPr>
              <w:rPr/>
            </w:pPr>
            <w:r w:rsidDel="00000000" w:rsidR="00000000" w:rsidRPr="00000000">
              <w:rPr>
                <w:rtl w:val="0"/>
              </w:rPr>
              <w:t xml:space="preserve">Hours</w:t>
            </w:r>
          </w:p>
        </w:tc>
      </w:tr>
      <w:tr>
        <w:trPr>
          <w:cantSplit w:val="0"/>
          <w:tblHeader w:val="0"/>
        </w:trPr>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tc>
        <w:tc>
          <w:tcPr/>
          <w:p w:rsidR="00000000" w:rsidDel="00000000" w:rsidP="00000000" w:rsidRDefault="00000000" w:rsidRPr="00000000" w14:paraId="000000E9">
            <w:pPr>
              <w:rPr/>
            </w:pPr>
            <w:r w:rsidDel="00000000" w:rsidR="00000000" w:rsidRPr="00000000">
              <w:rPr>
                <w:rtl w:val="0"/>
              </w:rPr>
            </w:r>
          </w:p>
        </w:tc>
      </w:tr>
      <w:tr>
        <w:trPr>
          <w:cantSplit w:val="0"/>
          <w:tblHeader w:val="0"/>
        </w:trPr>
        <w:tc>
          <w:tcPr/>
          <w:p w:rsidR="00000000" w:rsidDel="00000000" w:rsidP="00000000" w:rsidRDefault="00000000" w:rsidRPr="00000000" w14:paraId="000000EA">
            <w:pP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r>
          </w:p>
        </w:tc>
        <w:tc>
          <w:tcPr/>
          <w:p w:rsidR="00000000" w:rsidDel="00000000" w:rsidP="00000000" w:rsidRDefault="00000000" w:rsidRPr="00000000" w14:paraId="000000EC">
            <w:pPr>
              <w:rPr/>
            </w:pPr>
            <w:r w:rsidDel="00000000" w:rsidR="00000000" w:rsidRPr="00000000">
              <w:rPr>
                <w:rtl w:val="0"/>
              </w:rPr>
            </w:r>
          </w:p>
        </w:tc>
      </w:tr>
      <w:tr>
        <w:trPr>
          <w:cantSplit w:val="0"/>
          <w:tblHeader w:val="0"/>
        </w:trPr>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r>
          </w:p>
        </w:tc>
      </w:tr>
      <w:tr>
        <w:trPr>
          <w:cantSplit w:val="0"/>
          <w:tblHeader w:val="0"/>
        </w:trPr>
        <w:tc>
          <w:tcPr/>
          <w:p w:rsidR="00000000" w:rsidDel="00000000" w:rsidP="00000000" w:rsidRDefault="00000000" w:rsidRPr="00000000" w14:paraId="000000F0">
            <w:pPr>
              <w:rPr/>
            </w:pP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r>
          </w:p>
        </w:tc>
      </w:tr>
      <w:tr>
        <w:trPr>
          <w:cantSplit w:val="0"/>
          <w:tblHeader w:val="0"/>
        </w:trPr>
        <w:tc>
          <w:tcPr/>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r>
      <w:tr>
        <w:trPr>
          <w:cantSplit w:val="0"/>
          <w:tblHeader w:val="0"/>
        </w:trPr>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r>
      <w:tr>
        <w:trPr>
          <w:cantSplit w:val="0"/>
          <w:tblHeader w:val="0"/>
        </w:trPr>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r>
      <w:tr>
        <w:trPr>
          <w:cantSplit w:val="0"/>
          <w:tblHeader w:val="0"/>
        </w:trPr>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r>
          </w:p>
        </w:tc>
        <w:tc>
          <w:tcPr/>
          <w:p w:rsidR="00000000" w:rsidDel="00000000" w:rsidP="00000000" w:rsidRDefault="00000000" w:rsidRPr="00000000" w14:paraId="000000FE">
            <w:pPr>
              <w:rPr/>
            </w:pPr>
            <w:r w:rsidDel="00000000" w:rsidR="00000000" w:rsidRPr="00000000">
              <w:rPr>
                <w:rtl w:val="0"/>
              </w:rPr>
            </w:r>
          </w:p>
        </w:tc>
      </w:tr>
      <w:tr>
        <w:trPr>
          <w:cantSplit w:val="0"/>
          <w:tblHeader w:val="0"/>
        </w:trPr>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r>
          </w:p>
        </w:tc>
      </w:tr>
      <w:tr>
        <w:trPr>
          <w:cantSplit w:val="0"/>
          <w:tblHeader w:val="0"/>
        </w:trPr>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r>
          </w:p>
        </w:tc>
        <w:tc>
          <w:tcPr/>
          <w:p w:rsidR="00000000" w:rsidDel="00000000" w:rsidP="00000000" w:rsidRDefault="00000000" w:rsidRPr="00000000" w14:paraId="00000104">
            <w:pPr>
              <w:rPr/>
            </w:pPr>
            <w:r w:rsidDel="00000000" w:rsidR="00000000" w:rsidRPr="00000000">
              <w:rPr>
                <w:rtl w:val="0"/>
              </w:rPr>
            </w:r>
          </w:p>
        </w:tc>
      </w:tr>
      <w:tr>
        <w:trPr>
          <w:cantSplit w:val="0"/>
          <w:tblHeader w:val="0"/>
        </w:trPr>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r>
          </w:p>
        </w:tc>
      </w:tr>
      <w:tr>
        <w:trPr>
          <w:cantSplit w:val="0"/>
          <w:tblHeader w:val="0"/>
        </w:trPr>
        <w:tc>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r>
          </w:p>
        </w:tc>
      </w:tr>
    </w:tbl>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C">
      <w:pPr>
        <w:pStyle w:val="Heading1"/>
        <w:rPr/>
      </w:pPr>
      <w:r w:rsidDel="00000000" w:rsidR="00000000" w:rsidRPr="00000000">
        <w:rPr>
          <w:rtl w:val="0"/>
        </w:rPr>
        <w:t xml:space="preserve">Level 2 Completion</w:t>
      </w:r>
    </w:p>
    <w:p w:rsidR="00000000" w:rsidDel="00000000" w:rsidP="00000000" w:rsidRDefault="00000000" w:rsidRPr="00000000" w14:paraId="0000010D">
      <w:pPr>
        <w:rPr/>
      </w:pPr>
      <w:r w:rsidDel="00000000" w:rsidR="00000000" w:rsidRPr="00000000">
        <w:rPr>
          <w:rtl w:val="0"/>
        </w:rPr>
        <w:t xml:space="preserve">Upon completion of the requirements listed above, submit a final Level 2 Syllabus to the Education Director with the dates of ALL your Level 2 work, including papers submitted, teleconferences and student zoom calls attended, and community service provided in Level 2. </w:t>
      </w:r>
    </w:p>
    <w:p w:rsidR="00000000" w:rsidDel="00000000" w:rsidP="00000000" w:rsidRDefault="00000000" w:rsidRPr="00000000" w14:paraId="0000010E">
      <w:pPr>
        <w:rPr/>
      </w:pPr>
      <w:r w:rsidDel="00000000" w:rsidR="00000000" w:rsidRPr="00000000">
        <w:rPr>
          <w:rtl w:val="0"/>
        </w:rPr>
        <w:t xml:space="preserve">When you are given permission to write your final paper, reflect on your spiritual growth in Level 2. </w:t>
      </w:r>
    </w:p>
    <w:p w:rsidR="00000000" w:rsidDel="00000000" w:rsidP="00000000" w:rsidRDefault="00000000" w:rsidRPr="00000000" w14:paraId="0000010F">
      <w:pPr>
        <w:rPr>
          <w:i w:val="1"/>
          <w:iCs w:val="1"/>
        </w:rPr>
      </w:pPr>
      <w:r w:rsidDel="00000000" w:rsidR="00000000" w:rsidRPr="00000000">
        <w:rPr>
          <w:rtl w:val="0"/>
        </w:rPr>
      </w:r>
    </w:p>
    <w:p w:rsidR="00000000" w:rsidDel="00000000" w:rsidP="00000000" w:rsidRDefault="00000000" w:rsidRPr="00000000" w14:paraId="00000110">
      <w:pPr>
        <w:rPr>
          <w:i w:val="1"/>
          <w:iCs w:val="1"/>
        </w:rPr>
      </w:pPr>
      <w:r w:rsidDel="00000000" w:rsidR="00000000" w:rsidRPr="00000000">
        <w:rPr>
          <w:i w:val="1"/>
          <w:iCs w:val="1"/>
          <w:rtl w:val="0"/>
        </w:rPr>
        <w:t xml:space="preserve">Possible questions to consider:</w:t>
      </w:r>
    </w:p>
    <w:p w:rsidR="00000000" w:rsidDel="00000000" w:rsidP="00000000" w:rsidRDefault="00000000" w:rsidRPr="00000000" w14:paraId="00000111">
      <w:pPr>
        <w:numPr>
          <w:ilvl w:val="0"/>
          <w:numId w:val="2"/>
        </w:numPr>
        <w:spacing w:after="0" w:lineRule="auto"/>
        <w:ind w:left="720" w:hanging="360"/>
        <w:rPr/>
      </w:pPr>
      <w:r w:rsidDel="00000000" w:rsidR="00000000" w:rsidRPr="00000000">
        <w:rPr>
          <w:rtl w:val="0"/>
        </w:rPr>
        <w:t xml:space="preserve">How has prayer affected your life?</w:t>
      </w:r>
    </w:p>
    <w:p w:rsidR="00000000" w:rsidDel="00000000" w:rsidP="00000000" w:rsidRDefault="00000000" w:rsidRPr="00000000" w14:paraId="00000112">
      <w:pPr>
        <w:numPr>
          <w:ilvl w:val="0"/>
          <w:numId w:val="2"/>
        </w:numPr>
        <w:spacing w:after="0" w:lineRule="auto"/>
        <w:ind w:left="720" w:hanging="360"/>
        <w:rPr/>
      </w:pPr>
      <w:r w:rsidDel="00000000" w:rsidR="00000000" w:rsidRPr="00000000">
        <w:rPr>
          <w:rtl w:val="0"/>
        </w:rPr>
        <w:t xml:space="preserve">Describe a personal healing that reflects your transformation in Level 2.</w:t>
      </w:r>
    </w:p>
    <w:p w:rsidR="00000000" w:rsidDel="00000000" w:rsidP="00000000" w:rsidRDefault="00000000" w:rsidRPr="00000000" w14:paraId="00000113">
      <w:pPr>
        <w:numPr>
          <w:ilvl w:val="0"/>
          <w:numId w:val="2"/>
        </w:numPr>
        <w:spacing w:after="0" w:lineRule="auto"/>
        <w:ind w:left="720" w:hanging="360"/>
        <w:rPr/>
      </w:pPr>
      <w:r w:rsidDel="00000000" w:rsidR="00000000" w:rsidRPr="00000000">
        <w:rPr>
          <w:rtl w:val="0"/>
        </w:rPr>
        <w:t xml:space="preserve">How do you listen to Spirit in your daily life?</w:t>
      </w:r>
    </w:p>
    <w:p w:rsidR="00000000" w:rsidDel="00000000" w:rsidP="00000000" w:rsidRDefault="00000000" w:rsidRPr="00000000" w14:paraId="00000114">
      <w:pPr>
        <w:numPr>
          <w:ilvl w:val="0"/>
          <w:numId w:val="2"/>
        </w:numPr>
        <w:spacing w:after="0" w:lineRule="auto"/>
        <w:ind w:left="720" w:hanging="360"/>
        <w:rPr/>
      </w:pPr>
      <w:r w:rsidDel="00000000" w:rsidR="00000000" w:rsidRPr="00000000">
        <w:rPr>
          <w:rtl w:val="0"/>
        </w:rPr>
        <w:t xml:space="preserve">What has touched your heart in Level 2?</w:t>
      </w:r>
    </w:p>
    <w:p w:rsidR="00000000" w:rsidDel="00000000" w:rsidP="00000000" w:rsidRDefault="00000000" w:rsidRPr="00000000" w14:paraId="00000115">
      <w:pPr>
        <w:numPr>
          <w:ilvl w:val="0"/>
          <w:numId w:val="2"/>
        </w:numPr>
        <w:ind w:left="720" w:hanging="360"/>
        <w:rPr/>
      </w:pPr>
      <w:r w:rsidDel="00000000" w:rsidR="00000000" w:rsidRPr="00000000">
        <w:rPr>
          <w:rtl w:val="0"/>
        </w:rPr>
        <w:t xml:space="preserve">How do you respond to the Holy Spirit?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Send your final paper of 8-10 pages to:</w:t>
      </w:r>
    </w:p>
    <w:p w:rsidR="00000000" w:rsidDel="00000000" w:rsidP="00000000" w:rsidRDefault="00000000" w:rsidRPr="00000000" w14:paraId="00000118">
      <w:pPr>
        <w:rPr/>
      </w:pPr>
      <w:r w:rsidDel="00000000" w:rsidR="00000000" w:rsidRPr="00000000">
        <w:rPr>
          <w:rtl w:val="0"/>
        </w:rPr>
        <w:t xml:space="preserve">Padre Paul Funfsinn, </w:t>
      </w:r>
      <w:hyperlink r:id="rId8">
        <w:r w:rsidDel="00000000" w:rsidR="00000000" w:rsidRPr="00000000">
          <w:rPr>
            <w:color w:val="0563c1"/>
            <w:u w:val="single"/>
            <w:rtl w:val="0"/>
          </w:rPr>
          <w:t xml:space="preserve">pfunfsinn@yahoo.com</w:t>
        </w:r>
      </w:hyperlink>
      <w:r w:rsidDel="00000000" w:rsidR="00000000" w:rsidRPr="00000000">
        <w:rPr>
          <w:rtl w:val="0"/>
        </w:rPr>
      </w:r>
    </w:p>
    <w:p w:rsidR="00000000" w:rsidDel="00000000" w:rsidP="00000000" w:rsidRDefault="00000000" w:rsidRPr="00000000" w14:paraId="00000119">
      <w:pPr>
        <w:rPr>
          <w:u w:val="single"/>
        </w:rPr>
      </w:pPr>
      <w:r w:rsidDel="00000000" w:rsidR="00000000" w:rsidRPr="00000000">
        <w:rPr>
          <w:rtl w:val="0"/>
        </w:rPr>
        <w:t xml:space="preserve">Rev. Susan Wallace, </w:t>
      </w:r>
      <w:hyperlink r:id="rId9">
        <w:r w:rsidDel="00000000" w:rsidR="00000000" w:rsidRPr="00000000">
          <w:rPr>
            <w:color w:val="0563c1"/>
            <w:u w:val="single"/>
            <w:rtl w:val="0"/>
          </w:rPr>
          <w:t xml:space="preserve">susan@susanwallace.com</w:t>
        </w:r>
      </w:hyperlink>
      <w:r w:rsidDel="00000000" w:rsidR="00000000" w:rsidRPr="00000000">
        <w:rPr>
          <w:rtl w:val="0"/>
        </w:rPr>
      </w:r>
    </w:p>
    <w:p w:rsidR="00000000" w:rsidDel="00000000" w:rsidP="00000000" w:rsidRDefault="00000000" w:rsidRPr="00000000" w14:paraId="0000011A">
      <w:pPr>
        <w:rPr>
          <w:color w:val="0563c1"/>
          <w:u w:val="single"/>
        </w:rPr>
      </w:pPr>
      <w:r w:rsidDel="00000000" w:rsidR="00000000" w:rsidRPr="00000000">
        <w:rPr>
          <w:rtl w:val="0"/>
        </w:rPr>
        <w:t xml:space="preserve">Bishop Renee Plendl, </w:t>
      </w:r>
      <w:hyperlink r:id="rId10">
        <w:r w:rsidDel="00000000" w:rsidR="00000000" w:rsidRPr="00000000">
          <w:rPr>
            <w:color w:val="0563c1"/>
            <w:u w:val="single"/>
            <w:rtl w:val="0"/>
          </w:rPr>
          <w:t xml:space="preserve">reneeplendl@gmail.com</w:t>
        </w:r>
      </w:hyperlink>
      <w:r w:rsidDel="00000000" w:rsidR="00000000" w:rsidRPr="00000000">
        <w:rPr>
          <w:rtl w:val="0"/>
        </w:rPr>
      </w:r>
    </w:p>
    <w:p w:rsidR="00000000" w:rsidDel="00000000" w:rsidP="00000000" w:rsidRDefault="00000000" w:rsidRPr="00000000" w14:paraId="0000011B">
      <w:pPr>
        <w:rPr>
          <w:u w:val="single"/>
        </w:rPr>
      </w:pPr>
      <w:r w:rsidDel="00000000" w:rsidR="00000000" w:rsidRPr="00000000">
        <w:rPr>
          <w:color w:val="000000"/>
          <w:rtl w:val="0"/>
        </w:rPr>
        <w:t xml:space="preserve">Rev. Pat Hansen, </w:t>
      </w:r>
      <w:hyperlink r:id="rId11">
        <w:r w:rsidDel="00000000" w:rsidR="00000000" w:rsidRPr="00000000">
          <w:rPr>
            <w:color w:val="0563c1"/>
            <w:u w:val="single"/>
            <w:rtl w:val="0"/>
          </w:rPr>
          <w:t xml:space="preserve">hanspat1111@gmail.com</w:t>
        </w:r>
      </w:hyperlink>
      <w:r w:rsidDel="00000000" w:rsidR="00000000" w:rsidRPr="00000000">
        <w:rPr>
          <w:rtl w:val="0"/>
        </w:rPr>
      </w:r>
    </w:p>
    <w:p w:rsidR="00000000" w:rsidDel="00000000" w:rsidP="00000000" w:rsidRDefault="00000000" w:rsidRPr="00000000" w14:paraId="0000011C">
      <w:pPr>
        <w:rPr>
          <w:color w:val="0563c1"/>
        </w:rPr>
      </w:pPr>
      <w:r w:rsidDel="00000000" w:rsidR="00000000" w:rsidRPr="00000000">
        <w:rPr>
          <w:rtl w:val="0"/>
        </w:rPr>
        <w:t xml:space="preserve">Bishop Bob Bearden, </w:t>
      </w:r>
      <w:hyperlink r:id="rId12">
        <w:r w:rsidDel="00000000" w:rsidR="00000000" w:rsidRPr="00000000">
          <w:rPr>
            <w:color w:val="0563c1"/>
            <w:u w:val="single"/>
            <w:rtl w:val="0"/>
          </w:rPr>
          <w:t xml:space="preserve">rbrtbearden58@gmail.com</w:t>
        </w:r>
      </w:hyperlink>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Bishop Dana Duryea, </w:t>
      </w:r>
      <w:hyperlink r:id="rId13">
        <w:r w:rsidDel="00000000" w:rsidR="00000000" w:rsidRPr="00000000">
          <w:rPr>
            <w:color w:val="0563c1"/>
            <w:u w:val="single"/>
            <w:rtl w:val="0"/>
          </w:rPr>
          <w:t xml:space="preserve">danaduryeal@gmail.com</w:t>
        </w:r>
      </w:hyperlink>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Your assigned Spiritual Companion</w:t>
      </w:r>
    </w:p>
    <w:sectPr>
      <w:headerReference r:id="rId14" w:type="default"/>
      <w:headerReference r:id="rId15" w:type="first"/>
      <w:footerReference r:id="rId16"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680"/>
        <w:tab w:val="right" w:leader="none" w:pos="9360"/>
      </w:tabs>
      <w:spacing w:after="0" w:before="120" w:lineRule="auto"/>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t xml:space="preserve">© 2026 Celebrating Life Ministries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jc w:val="center"/>
      <w:rPr>
        <w:b w:val="1"/>
        <w:bCs w:val="1"/>
      </w:rPr>
    </w:pPr>
    <w:r w:rsidDel="00000000" w:rsidR="00000000" w:rsidRPr="00000000">
      <w:rPr>
        <w:b w:val="1"/>
        <w:bCs w:val="1"/>
        <w:rtl w:val="0"/>
      </w:rPr>
      <w:t xml:space="preserve">CLM EDUCATION PROGRAM Level 2  2026</w:t>
    </w:r>
  </w:p>
  <w:p w:rsidR="00000000" w:rsidDel="00000000" w:rsidP="00000000" w:rsidRDefault="00000000" w:rsidRPr="00000000" w14:paraId="00000120">
    <w:pPr>
      <w:jc w:val="center"/>
      <w:rPr>
        <w:b w:val="1"/>
        <w:bCs w:val="1"/>
      </w:rPr>
    </w:pPr>
    <w:r w:rsidDel="00000000" w:rsidR="00000000" w:rsidRPr="00000000">
      <w:rPr>
        <w:b w:val="1"/>
        <w:bCs w:val="1"/>
        <w:rtl w:val="0"/>
      </w:rPr>
      <w:t xml:space="preserve">Truth for Inner Guidance</w:t>
    </w:r>
  </w:p>
  <w:p w:rsidR="00000000" w:rsidDel="00000000" w:rsidP="00000000" w:rsidRDefault="00000000" w:rsidRPr="00000000" w14:paraId="00000121">
    <w:pPr>
      <w:jc w:val="center"/>
      <w:rPr>
        <w:b w:val="1"/>
        <w:bCs w:val="1"/>
      </w:rPr>
    </w:pPr>
    <w:r w:rsidDel="00000000" w:rsidR="00000000" w:rsidRPr="00000000">
      <w:rPr>
        <w:b w:val="1"/>
        <w:bCs w:val="1"/>
        <w:rtl w:val="0"/>
      </w:rPr>
      <w:t xml:space="preserve">Fuchsia, Mauve, Yellow Gold</w:t>
    </w:r>
  </w:p>
  <w:p w:rsidR="00000000" w:rsidDel="00000000" w:rsidP="00000000" w:rsidRDefault="00000000" w:rsidRPr="00000000" w14:paraId="00000122">
    <w:pP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jc w:val="center"/>
      <w:rPr/>
    </w:pPr>
    <w:r w:rsidDel="00000000" w:rsidR="00000000" w:rsidRPr="00000000">
      <w:rPr>
        <w:rtl w:val="0"/>
      </w:rPr>
      <w:t xml:space="preserve">CLM EDUCATION PROGRAM Level 1</w:t>
    </w:r>
  </w:p>
  <w:p w:rsidR="00000000" w:rsidDel="00000000" w:rsidP="00000000" w:rsidRDefault="00000000" w:rsidRPr="00000000" w14:paraId="00000124">
    <w:pPr>
      <w:jc w:val="center"/>
      <w:rPr/>
    </w:pPr>
    <w:r w:rsidDel="00000000" w:rsidR="00000000" w:rsidRPr="00000000">
      <w:rPr>
        <w:rtl w:val="0"/>
      </w:rPr>
      <w:t xml:space="preserve">Prayer, Self-Discovery/Cleansing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240" w:lineRule="auto"/>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basedOn w:val="Normal"/>
    <w:uiPriority w:val="1"/>
    <w:qFormat w:val="1"/>
    <w:rsid w:val="003122BC"/>
    <w:pPr>
      <w:spacing w:after="0"/>
    </w:pPr>
  </w:style>
  <w:style w:type="character" w:styleId="Heading1Char" w:customStyle="1">
    <w:name w:val="Heading 1 Char"/>
    <w:basedOn w:val="DefaultParagraphFont"/>
    <w:link w:val="Heading1"/>
    <w:uiPriority w:val="9"/>
    <w:rsid w:val="00285D09"/>
    <w:rPr>
      <w:rFonts w:ascii="Times New Roman" w:cs="Times New Roman" w:hAnsi="Times New Roman"/>
      <w:b w:val="1"/>
      <w:bCs w:val="1"/>
      <w:sz w:val="24"/>
      <w:szCs w:val="24"/>
    </w:rPr>
  </w:style>
  <w:style w:type="character" w:styleId="Hyperlink">
    <w:name w:val="Hyperlink"/>
    <w:basedOn w:val="DefaultParagraphFont"/>
    <w:uiPriority w:val="99"/>
    <w:unhideWhenUsed w:val="1"/>
    <w:rsid w:val="00FB4463"/>
    <w:rPr>
      <w:color w:val="0563c1" w:themeColor="hyperlink"/>
      <w:u w:val="single"/>
    </w:rPr>
  </w:style>
  <w:style w:type="paragraph" w:styleId="NormalWeb">
    <w:name w:val="Normal (Web)"/>
    <w:basedOn w:val="Normal"/>
    <w:uiPriority w:val="99"/>
    <w:unhideWhenUsed w:val="1"/>
    <w:rsid w:val="00FB4463"/>
    <w:pPr>
      <w:spacing w:after="100" w:afterAutospacing="1" w:before="100" w:beforeAutospacing="1"/>
    </w:pPr>
  </w:style>
  <w:style w:type="paragraph" w:styleId="ListParagraph">
    <w:name w:val="List Paragraph"/>
    <w:basedOn w:val="Normal"/>
    <w:uiPriority w:val="34"/>
    <w:qFormat w:val="1"/>
    <w:rsid w:val="00FB4463"/>
    <w:pPr>
      <w:ind w:left="720"/>
      <w:contextualSpacing w:val="1"/>
    </w:pPr>
  </w:style>
  <w:style w:type="character" w:styleId="Strong">
    <w:name w:val="Strong"/>
    <w:basedOn w:val="DefaultParagraphFont"/>
    <w:uiPriority w:val="22"/>
    <w:qFormat w:val="1"/>
    <w:rsid w:val="00FB4463"/>
    <w:rPr>
      <w:b w:val="1"/>
      <w:bCs w:val="1"/>
    </w:rPr>
  </w:style>
  <w:style w:type="paragraph" w:styleId="Header">
    <w:name w:val="header"/>
    <w:basedOn w:val="Normal"/>
    <w:link w:val="HeaderChar"/>
    <w:uiPriority w:val="99"/>
    <w:unhideWhenUsed w:val="1"/>
    <w:rsid w:val="00FB4463"/>
    <w:pPr>
      <w:tabs>
        <w:tab w:val="center" w:pos="4680"/>
        <w:tab w:val="right" w:pos="9360"/>
      </w:tabs>
    </w:pPr>
  </w:style>
  <w:style w:type="character" w:styleId="HeaderChar" w:customStyle="1">
    <w:name w:val="Header Char"/>
    <w:basedOn w:val="DefaultParagraphFont"/>
    <w:link w:val="Header"/>
    <w:uiPriority w:val="99"/>
    <w:rsid w:val="00FB4463"/>
  </w:style>
  <w:style w:type="paragraph" w:styleId="Footer">
    <w:name w:val="footer"/>
    <w:basedOn w:val="Normal"/>
    <w:link w:val="FooterChar"/>
    <w:uiPriority w:val="99"/>
    <w:unhideWhenUsed w:val="1"/>
    <w:rsid w:val="00FB4463"/>
    <w:pPr>
      <w:tabs>
        <w:tab w:val="center" w:pos="4680"/>
        <w:tab w:val="right" w:pos="9360"/>
      </w:tabs>
    </w:pPr>
  </w:style>
  <w:style w:type="character" w:styleId="FooterChar" w:customStyle="1">
    <w:name w:val="Footer Char"/>
    <w:basedOn w:val="DefaultParagraphFont"/>
    <w:link w:val="Footer"/>
    <w:uiPriority w:val="99"/>
    <w:rsid w:val="00FB4463"/>
  </w:style>
  <w:style w:type="table" w:styleId="TableGrid">
    <w:name w:val="Table Grid"/>
    <w:basedOn w:val="TableNormal"/>
    <w:uiPriority w:val="39"/>
    <w:rsid w:val="0031318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313182"/>
    <w:rPr>
      <w:color w:val="808080"/>
    </w:rPr>
  </w:style>
  <w:style w:type="character" w:styleId="UnresolvedMention">
    <w:name w:val="Unresolved Mention"/>
    <w:basedOn w:val="DefaultParagraphFont"/>
    <w:uiPriority w:val="99"/>
    <w:semiHidden w:val="1"/>
    <w:unhideWhenUsed w:val="1"/>
    <w:rsid w:val="00DF7CCC"/>
    <w:rPr>
      <w:color w:val="605e5c"/>
      <w:shd w:color="auto" w:fill="e1dfdd" w:val="clear"/>
    </w:rPr>
  </w:style>
  <w:style w:type="table" w:styleId="a" w:customStyle="1">
    <w:basedOn w:val="TableNormal"/>
    <w:pPr>
      <w:spacing w:after="0"/>
    </w:pPr>
    <w:tblPr>
      <w:tblStyleRowBandSize w:val="1"/>
      <w:tblStyleColBandSize w:val="1"/>
      <w:tblCellMar>
        <w:left w:w="0.0" w:type="dxa"/>
        <w:right w:w="0.0" w:type="dxa"/>
      </w:tblCellMar>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pPr>
      <w:spacing w:after="0"/>
    </w:pPr>
    <w:tblPr>
      <w:tblStyleRowBandSize w:val="1"/>
      <w:tblStyleColBandSize w:val="1"/>
    </w:tblPr>
  </w:style>
  <w:style w:type="table" w:styleId="a4" w:customStyle="1">
    <w:basedOn w:val="TableNormal"/>
    <w:pPr>
      <w:spacing w:after="0"/>
    </w:pPr>
    <w:tblPr>
      <w:tblStyleRowBandSize w:val="1"/>
      <w:tblStyleColBandSize w:val="1"/>
    </w:tblPr>
  </w:style>
  <w:style w:type="table" w:styleId="a5" w:customStyle="1">
    <w:basedOn w:val="TableNormal"/>
    <w:pPr>
      <w:spacing w:after="0"/>
    </w:pPr>
    <w:tblPr>
      <w:tblStyleRowBandSize w:val="1"/>
      <w:tblStyleColBandSize w:val="1"/>
    </w:tblPr>
  </w:style>
  <w:style w:type="table" w:styleId="a6" w:customStyle="1">
    <w:basedOn w:val="TableNormal"/>
    <w:pPr>
      <w:spacing w:after="0"/>
    </w:pPr>
    <w:tblPr>
      <w:tblStyleRowBandSize w:val="1"/>
      <w:tblStyleColBandSize w:val="1"/>
    </w:tblPr>
  </w:style>
  <w:style w:type="table" w:styleId="a7" w:customStyle="1">
    <w:basedOn w:val="TableNormal"/>
    <w:pPr>
      <w:spacing w:after="0"/>
    </w:pPr>
    <w:tblPr>
      <w:tblStyleRowBandSize w:val="1"/>
      <w:tblStyleColBandSize w:val="1"/>
    </w:tblPr>
  </w:style>
  <w:style w:type="table" w:styleId="a8" w:customStyle="1">
    <w:basedOn w:val="TableNormal"/>
    <w:pPr>
      <w:spacing w:after="0"/>
    </w:pPr>
    <w:tblPr>
      <w:tblStyleRowBandSize w:val="1"/>
      <w:tblStyleColBandSize w:val="1"/>
      <w:tblCellMar>
        <w:left w:w="0.0" w:type="dxa"/>
        <w:right w:w="0.0" w:type="dxa"/>
      </w:tblCellMar>
    </w:tblPr>
  </w:style>
  <w:style w:type="table" w:styleId="a9" w:customStyle="1">
    <w:basedOn w:val="TableNormal"/>
    <w:pPr>
      <w:spacing w:after="0"/>
    </w:pPr>
    <w:tblPr>
      <w:tblStyleRowBandSize w:val="1"/>
      <w:tblStyleColBandSize w:val="1"/>
    </w:tblPr>
  </w:style>
  <w:style w:type="table" w:styleId="aa" w:customStyle="1">
    <w:basedOn w:val="TableNormal"/>
    <w:pPr>
      <w:spacing w:after="0"/>
    </w:pPr>
    <w:tblPr>
      <w:tblStyleRowBandSize w:val="1"/>
      <w:tblStyleColBandSize w:val="1"/>
    </w:tblPr>
  </w:style>
  <w:style w:type="table" w:styleId="ab" w:customStyle="1">
    <w:basedOn w:val="TableNormal"/>
    <w:pPr>
      <w:spacing w:after="0"/>
    </w:pPr>
    <w:tblPr>
      <w:tblStyleRowBandSize w:val="1"/>
      <w:tblStyleColBandSize w:val="1"/>
    </w:tblPr>
  </w:style>
  <w:style w:type="table" w:styleId="ac" w:customStyle="1">
    <w:basedOn w:val="TableNormal"/>
    <w:pPr>
      <w:spacing w:after="0"/>
    </w:pPr>
    <w:tblPr>
      <w:tblStyleRowBandSize w:val="1"/>
      <w:tblStyleColBandSize w:val="1"/>
    </w:tblPr>
  </w:style>
  <w:style w:type="table" w:styleId="ad" w:customStyle="1">
    <w:basedOn w:val="TableNormal"/>
    <w:pPr>
      <w:spacing w:after="0"/>
    </w:pPr>
    <w:tblPr>
      <w:tblStyleRowBandSize w:val="1"/>
      <w:tblStyleColBandSize w:val="1"/>
    </w:tblPr>
  </w:style>
  <w:style w:type="table" w:styleId="ae" w:customStyle="1">
    <w:basedOn w:val="TableNormal"/>
    <w:pPr>
      <w:spacing w:after="0"/>
    </w:pPr>
    <w:tblPr>
      <w:tblStyleRowBandSize w:val="1"/>
      <w:tblStyleColBandSize w:val="1"/>
    </w:tblPr>
  </w:style>
  <w:style w:type="table" w:styleId="af" w:customStyle="1">
    <w:basedOn w:val="TableNormal"/>
    <w:pPr>
      <w:spacing w:after="0"/>
    </w:pPr>
    <w:tblPr>
      <w:tblStyleRowBandSize w:val="1"/>
      <w:tblStyleColBandSize w:val="1"/>
    </w:tblPr>
  </w:style>
  <w:style w:type="table" w:styleId="af0" w:customStyle="1">
    <w:basedOn w:val="TableNormal"/>
    <w:pPr>
      <w:spacing w:after="0"/>
    </w:pPr>
    <w:tblPr>
      <w:tblStyleRowBandSize w:val="1"/>
      <w:tblStyleColBandSize w:val="1"/>
    </w:tblPr>
  </w:style>
  <w:style w:type="character" w:styleId="a-size-base" w:customStyle="1">
    <w:name w:val="a-size-base"/>
    <w:basedOn w:val="DefaultParagraphFont"/>
    <w:rsid w:val="00F0249B"/>
  </w:style>
  <w:style w:type="character" w:styleId="apple-converted-space" w:customStyle="1">
    <w:name w:val="apple-converted-space"/>
    <w:basedOn w:val="DefaultParagraphFont"/>
    <w:rsid w:val="00F0249B"/>
  </w:style>
  <w:style w:type="character" w:styleId="a-size-large" w:customStyle="1">
    <w:name w:val="a-size-large"/>
    <w:basedOn w:val="DefaultParagraphFont"/>
    <w:rsid w:val="00230FA7"/>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anspat1111@gmail.com" TargetMode="External"/><Relationship Id="rId10" Type="http://schemas.openxmlformats.org/officeDocument/2006/relationships/hyperlink" Target="mailto:reneeplendl@gmail.com" TargetMode="External"/><Relationship Id="rId13" Type="http://schemas.openxmlformats.org/officeDocument/2006/relationships/hyperlink" Target="mailto:danaduryeal@gmail.com" TargetMode="External"/><Relationship Id="rId12" Type="http://schemas.openxmlformats.org/officeDocument/2006/relationships/hyperlink" Target="mailto:mrbrtbearden58@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san@susanwallace.com"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saacbookstore.com/" TargetMode="External"/><Relationship Id="rId8" Type="http://schemas.openxmlformats.org/officeDocument/2006/relationships/hyperlink" Target="mailto:pfunfsin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mV8P1OeJs6skd13ijtiKhFGA==">CgMxLjAyDWgub3dldzM0Yjg5ejQyCGguZ2pkZ3hzOAByITEwTnN2bUcwWTBZYlh0cllUeFd1ZDgwMENGZ3lSVXdwUA==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2024-01-15T23:30:00Z</dcterms:created>
  <dc:creator>Jeff Wallace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d6d9eb735d94e6a27fdb7323e2c6443b882d045c833439bfa8d3d54d9554fb99</vt:lpwstr>
  </property>
</Properties>
</file>